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ЗОН </w:t>
      </w:r>
      <w:proofErr w:type="gramStart"/>
      <w:r w:rsidRPr="00E63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proofErr w:type="gramEnd"/>
      <w:r w:rsidRPr="00E63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КЛАСІ НУШ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 </w:t>
      </w:r>
      <w:hyperlink r:id="rId6" w:history="1">
        <w:r w:rsidRPr="00E63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</w:t>
        </w:r>
      </w:hyperlink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E63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оформлення</w:t>
        </w:r>
        <w:proofErr w:type="spellEnd"/>
      </w:hyperlink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початковій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3CB8" w:rsidRPr="00E63CB8" w:rsidRDefault="00E63CB8" w:rsidP="00E63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Запропоноване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зонування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E63CB8" w:rsidRPr="00E63CB8" w:rsidRDefault="00E63CB8" w:rsidP="00E63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Відкриттів</w:t>
      </w:r>
      <w:proofErr w:type="spellEnd"/>
    </w:p>
    <w:p w:rsidR="00E63CB8" w:rsidRPr="00E63CB8" w:rsidRDefault="00E63CB8" w:rsidP="00E63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Новин</w:t>
      </w:r>
    </w:p>
    <w:p w:rsidR="00E63CB8" w:rsidRPr="00E63CB8" w:rsidRDefault="00E63CB8" w:rsidP="00E63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</w:t>
      </w:r>
      <w:proofErr w:type="gram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іалів</w:t>
      </w:r>
      <w:proofErr w:type="spellEnd"/>
    </w:p>
    <w:p w:rsidR="00E63CB8" w:rsidRPr="00E63CB8" w:rsidRDefault="00E63CB8" w:rsidP="00E63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Комунікативна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3CB8" w:rsidRPr="00E63CB8" w:rsidRDefault="00E63CB8" w:rsidP="00E63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Тематична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E63CB8" w:rsidRPr="00E63CB8" w:rsidRDefault="00E63CB8" w:rsidP="00E63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Зона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Вчителя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3CB8" w:rsidRPr="00E63CB8" w:rsidRDefault="00E63CB8" w:rsidP="00E63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Зона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Тиші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ЗОНА ВІДКРИТТІ</w:t>
      </w:r>
      <w:proofErr w:type="gramStart"/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</w:p>
    <w:p w:rsidR="00E63CB8" w:rsidRPr="00E63CB8" w:rsidRDefault="00E63CB8" w:rsidP="00E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там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бути:</w:t>
      </w:r>
    </w:p>
    <w:p w:rsidR="00E63CB8" w:rsidRPr="00E63CB8" w:rsidRDefault="00E63CB8" w:rsidP="00E63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Фотоапарат</w:t>
      </w:r>
      <w:proofErr w:type="spellEnd"/>
    </w:p>
    <w:p w:rsidR="00E63CB8" w:rsidRPr="00E63CB8" w:rsidRDefault="00E63CB8" w:rsidP="00E63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Розвиваючі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(шахи, шашки,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-головоломки,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3CB8" w:rsidRPr="00E63CB8" w:rsidRDefault="00E63CB8" w:rsidP="00E63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</w:p>
    <w:p w:rsidR="00E63CB8" w:rsidRPr="00E63CB8" w:rsidRDefault="00E63CB8" w:rsidP="00E63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Ламінатор</w:t>
      </w:r>
      <w:proofErr w:type="spellEnd"/>
    </w:p>
    <w:p w:rsidR="00E63CB8" w:rsidRPr="00E63CB8" w:rsidRDefault="00E63CB8" w:rsidP="00E63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</w:p>
    <w:p w:rsidR="00E63CB8" w:rsidRPr="00E63CB8" w:rsidRDefault="00E63CB8" w:rsidP="00E63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</w:p>
    <w:p w:rsidR="00E63CB8" w:rsidRPr="00E63CB8" w:rsidRDefault="00E63CB8" w:rsidP="00E63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ібліотечна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поличка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все.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зона де вони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складуватимуться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Виконуючи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Почніть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того,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попросіть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іч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ними,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для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вони. Коли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виникатимуть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на них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проведіть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нададуть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максимальних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вчителька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проект. В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судячи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застосувавши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взаємозамінючі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Головне</w:t>
      </w: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іджувати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674447" wp14:editId="51B343FD">
            <wp:extent cx="2752725" cy="1657350"/>
            <wp:effectExtent l="0" t="0" r="9525" b="0"/>
            <wp:docPr id="1" name="Рисунок 1" descr="https://images.ua.prom.st/1147440235_w640_h2048_download.jpg?PIMAGE_ID=114744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.ua.prom.st/1147440235_w640_h2048_download.jpg?PIMAGE_ID=1147440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ЗОНА НОВИН</w:t>
      </w:r>
    </w:p>
    <w:p w:rsidR="00E63CB8" w:rsidRPr="00E63CB8" w:rsidRDefault="00E63CB8" w:rsidP="00E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Тут повинно бути все,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пов’язано</w:t>
      </w:r>
      <w:proofErr w:type="spellEnd"/>
      <w:proofErr w:type="gram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невербальним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спілкуванням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свята.</w:t>
      </w:r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чергових</w:t>
      </w:r>
      <w:proofErr w:type="spellEnd"/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</w:t>
      </w:r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</w:t>
      </w:r>
      <w:proofErr w:type="spellEnd"/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об’яв</w:t>
      </w:r>
      <w:proofErr w:type="spellEnd"/>
      <w:proofErr w:type="gramEnd"/>
    </w:p>
    <w:p w:rsidR="00E63CB8" w:rsidRPr="00E63CB8" w:rsidRDefault="00E63CB8" w:rsidP="00E63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боку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наказу.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ділитися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новинами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виносити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обговорювання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Головна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ідея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співпрацюєте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спостерігаєте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малюкі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роботу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корегуєте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направляєте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2DBCE" wp14:editId="2ED738D7">
            <wp:extent cx="6096000" cy="2400300"/>
            <wp:effectExtent l="0" t="0" r="0" b="0"/>
            <wp:docPr id="2" name="Рисунок 2" descr="https://images.ua.prom.st/1146740304_w640_h2048_21_1.jpg?PIMAGE_ID=114674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ua.prom.st/1146740304_w640_h2048_21_1.jpg?PIMAGE_ID=1146740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ЗОНА </w:t>
      </w:r>
      <w:proofErr w:type="gramStart"/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</w:t>
      </w:r>
      <w:proofErr w:type="gramEnd"/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ІАЛІВ</w:t>
      </w:r>
    </w:p>
    <w:p w:rsidR="00E63CB8" w:rsidRPr="00E63CB8" w:rsidRDefault="00E63CB8" w:rsidP="00E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там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бути:</w:t>
      </w:r>
    </w:p>
    <w:p w:rsidR="00E63CB8" w:rsidRPr="00E63CB8" w:rsidRDefault="00E63CB8" w:rsidP="00E63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Канцелярія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ножиці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ручки,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олівці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3CB8" w:rsidRPr="00E63CB8" w:rsidRDefault="00E63CB8" w:rsidP="00E63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пластелін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3CB8" w:rsidRPr="00E63CB8" w:rsidRDefault="00E63CB8" w:rsidP="00E63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(рушники,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чистки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дезинфікуючі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3CB8" w:rsidRPr="00E63CB8" w:rsidRDefault="00E63CB8" w:rsidP="00E63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тубуси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дидактичний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довідник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невеличкий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де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чекають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Чудово буде,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того,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вистача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Головне:</w:t>
      </w: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регламентація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ізації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B945C" wp14:editId="7BC78395">
            <wp:extent cx="6096000" cy="4057650"/>
            <wp:effectExtent l="0" t="0" r="0" b="0"/>
            <wp:docPr id="3" name="Рисунок 3" descr="https://images.ua.prom.st/1146681914_w640_h2048_majsterka.jpg?PIMAGE_ID=114668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ua.prom.st/1146681914_w640_h2048_majsterka.jpg?PIMAGE_ID=11466819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КОМУНІКАТИВНА ЗОНА</w:t>
      </w:r>
    </w:p>
    <w:p w:rsidR="00E63CB8" w:rsidRPr="00E63CB8" w:rsidRDefault="00E63CB8" w:rsidP="00E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чого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існу</w:t>
      </w:r>
      <w:proofErr w:type="gram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E63CB8" w:rsidRPr="00E63CB8" w:rsidRDefault="00E63CB8" w:rsidP="00E63C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розв’язування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</w:p>
    <w:p w:rsidR="00E63CB8" w:rsidRPr="00E63CB8" w:rsidRDefault="00E63CB8" w:rsidP="00E63C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E63CB8" w:rsidRPr="00E63CB8" w:rsidRDefault="00E63CB8" w:rsidP="00E63C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пройденого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іалу</w:t>
      </w:r>
      <w:proofErr w:type="spellEnd"/>
    </w:p>
    <w:p w:rsidR="00E63CB8" w:rsidRPr="00E63CB8" w:rsidRDefault="00E63CB8" w:rsidP="00E63C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духу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єдності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спірна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в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просто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здвинені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посиділки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килимку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тут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коло".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процесом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надихає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Головне:</w:t>
      </w: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як колом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натхнення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порозуміння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перетворитися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ринг.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7EB85" wp14:editId="21633026">
            <wp:extent cx="6096000" cy="3429000"/>
            <wp:effectExtent l="0" t="0" r="0" b="0"/>
            <wp:docPr id="4" name="Рисунок 4" descr="https://images.ua.prom.st/1146676317_w640_h2048_rankove_kolo.jpg?PIMAGE_ID=114667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ua.prom.st/1146676317_w640_h2048_rankove_kolo.jpg?PIMAGE_ID=11466763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ТЕМАТИЧНА ЗОНА</w:t>
      </w:r>
    </w:p>
    <w:p w:rsidR="00E63CB8" w:rsidRPr="00E63CB8" w:rsidRDefault="00E63CB8" w:rsidP="00E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бути:</w:t>
      </w:r>
    </w:p>
    <w:p w:rsidR="00E63CB8" w:rsidRPr="00E63CB8" w:rsidRDefault="00E63CB8" w:rsidP="00E63C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Портрети</w:t>
      </w:r>
      <w:proofErr w:type="spellEnd"/>
    </w:p>
    <w:p w:rsidR="00E63CB8" w:rsidRPr="00E63CB8" w:rsidRDefault="00E63CB8" w:rsidP="00E63C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інструменти</w:t>
      </w:r>
      <w:proofErr w:type="spellEnd"/>
    </w:p>
    <w:p w:rsidR="00E63CB8" w:rsidRPr="00E63CB8" w:rsidRDefault="00E63CB8" w:rsidP="00E63C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</w:p>
    <w:p w:rsidR="00E63CB8" w:rsidRPr="00E63CB8" w:rsidRDefault="00E63CB8" w:rsidP="00E63C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предмету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несемо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сама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Чудово буде,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змінної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на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з’являтиметься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ігноруватимуть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прийдуться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знаменитих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діячів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просто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поскладайте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Оформіть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креативно. Так,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візуально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приваблювали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просто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поличка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доторкнутися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предмету, 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 буде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виділити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вислів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вивчають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Головне: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головних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моментів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5DA4EE" wp14:editId="508CEAE5">
            <wp:extent cx="6096000" cy="1990725"/>
            <wp:effectExtent l="0" t="0" r="0" b="9525"/>
            <wp:docPr id="5" name="Рисунок 5" descr="https://images.ua.prom.st/1146713960_w640_h2048_tematich.jpg?PIMAGE_ID=114671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s.ua.prom.st/1146713960_w640_h2048_tematich.jpg?PIMAGE_ID=11467139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ЗОНА ВЧИТЕЛЯ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просто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першу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повинно бути таким,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слідкувати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куточком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безликий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управлінець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дивлячись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батьки,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ними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оцінюють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вас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Фотографії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сувеніри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дарували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учні,а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горщику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усмішкою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добротою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професіоналізм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з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курсів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Головне:</w:t>
      </w: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індивідуальністю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покажіть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 того як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самовиразитися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715B92" wp14:editId="57D2B98B">
            <wp:extent cx="6096000" cy="4562475"/>
            <wp:effectExtent l="0" t="0" r="0" b="9525"/>
            <wp:docPr id="6" name="Рисунок 6" descr="https://images.ua.prom.st/1146699794_w640_h2048_zrna_uchitelya.jpg?PIMAGE_ID=1146699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ua.prom.st/1146699794_w640_h2048_zrna_uchitelya.jpg?PIMAGE_ID=11466997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ЗОНА ТИШІ</w:t>
      </w:r>
    </w:p>
    <w:p w:rsidR="00E63CB8" w:rsidRPr="00E63CB8" w:rsidRDefault="00E63CB8" w:rsidP="00E6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Примірне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обладнання</w:t>
      </w:r>
      <w:proofErr w:type="spellEnd"/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3CB8" w:rsidRPr="00E63CB8" w:rsidRDefault="00E63CB8" w:rsidP="00E63C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Кроватка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кушетка</w:t>
      </w:r>
    </w:p>
    <w:p w:rsidR="00E63CB8" w:rsidRPr="00E63CB8" w:rsidRDefault="00E63CB8" w:rsidP="00E63C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парта</w:t>
      </w:r>
    </w:p>
    <w:p w:rsidR="00E63CB8" w:rsidRPr="00E63CB8" w:rsidRDefault="00E63CB8" w:rsidP="00E63C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Навушники</w:t>
      </w:r>
      <w:proofErr w:type="spellEnd"/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й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потрібен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простір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Дехто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зосередитися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обмислити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заспокоїтись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потрібен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невеличкий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шумом все просто.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надягнути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навушники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вона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ізольована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усам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знадобиться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запасних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й</w:t>
      </w:r>
      <w:proofErr w:type="gram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поставте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пару кроваток,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невеличкий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диванчик. Усього15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горизонтальній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позі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наповнити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Головне:</w:t>
      </w:r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усамітнення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E6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CB8" w:rsidRPr="00E63CB8" w:rsidRDefault="00E63CB8" w:rsidP="00E6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13E4B5" wp14:editId="2B39C08F">
            <wp:extent cx="3114675" cy="1466850"/>
            <wp:effectExtent l="0" t="0" r="9525" b="0"/>
            <wp:docPr id="7" name="Рисунок 7" descr="https://images.ua.prom.st/1147435784_w640_h2048_images.jpg?PIMAGE_ID=1147435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ua.prom.st/1147435784_w640_h2048_images.jpg?PIMAGE_ID=11474357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EA" w:rsidRDefault="00C75C82" w:rsidP="00E63CB8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15" w:history="1">
        <w:r w:rsidR="00E63CB8" w:rsidRPr="00E63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Подробнее: https://stand-gallery.com/a336076-zon-oformlennya-klasnoyi.html</w:t>
        </w:r>
      </w:hyperlink>
    </w:p>
    <w:p w:rsidR="00C75C82" w:rsidRDefault="00C75C82" w:rsidP="00E63CB8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</w:p>
    <w:p w:rsidR="00C75C82" w:rsidRPr="00C75C82" w:rsidRDefault="00C75C82" w:rsidP="00C75C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Зокрема, має бути таких 8 навчальних осередків:</w:t>
      </w:r>
    </w:p>
    <w:p w:rsidR="00C75C82" w:rsidRPr="00C75C82" w:rsidRDefault="00C75C82" w:rsidP="00C75C8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sz w:val="28"/>
          <w:szCs w:val="28"/>
          <w:lang w:val="uk-UA"/>
        </w:rPr>
        <w:t>навчально-пізнавальної діяльності (з партами/столами)</w:t>
      </w:r>
    </w:p>
    <w:p w:rsidR="00C75C82" w:rsidRPr="00C75C82" w:rsidRDefault="00C75C82" w:rsidP="00C75C8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sz w:val="28"/>
          <w:szCs w:val="28"/>
          <w:lang w:val="uk-UA"/>
        </w:rPr>
        <w:t>змінні тематичні осередки (дошки/</w:t>
      </w:r>
      <w:proofErr w:type="spellStart"/>
      <w:r w:rsidRPr="00C75C82">
        <w:rPr>
          <w:rFonts w:ascii="Times New Roman" w:hAnsi="Times New Roman" w:cs="Times New Roman"/>
          <w:sz w:val="28"/>
          <w:szCs w:val="28"/>
          <w:lang w:val="uk-UA"/>
        </w:rPr>
        <w:t>фліп-чарти</w:t>
      </w:r>
      <w:proofErr w:type="spellEnd"/>
      <w:r w:rsidRPr="00C75C82">
        <w:rPr>
          <w:rFonts w:ascii="Times New Roman" w:hAnsi="Times New Roman" w:cs="Times New Roman"/>
          <w:sz w:val="28"/>
          <w:szCs w:val="28"/>
          <w:lang w:val="uk-UA"/>
        </w:rPr>
        <w:t>/стенди для діаграм з ключовими ідеями);</w:t>
      </w:r>
    </w:p>
    <w:p w:rsidR="00C75C82" w:rsidRPr="00C75C82" w:rsidRDefault="00C75C82" w:rsidP="00C75C8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sz w:val="28"/>
          <w:szCs w:val="28"/>
          <w:lang w:val="uk-UA"/>
        </w:rPr>
        <w:t>гри (настільні ігри, інвентар для рухливих ігор);</w:t>
      </w:r>
    </w:p>
    <w:p w:rsidR="00C75C82" w:rsidRPr="00C75C82" w:rsidRDefault="00C75C82" w:rsidP="00C75C8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sz w:val="28"/>
          <w:szCs w:val="28"/>
          <w:lang w:val="uk-UA"/>
        </w:rPr>
        <w:t> художньо-творчої діяльності (полички для зберігання приладдя та стенд для змінної виставки дитячих робіт);</w:t>
      </w:r>
    </w:p>
    <w:p w:rsidR="00C75C82" w:rsidRPr="00C75C82" w:rsidRDefault="00C75C82" w:rsidP="00C75C8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sz w:val="28"/>
          <w:szCs w:val="28"/>
          <w:lang w:val="uk-UA"/>
        </w:rPr>
        <w:t> куточок живої природи для проведення дослідів (пророщування зерна, спостереження та догляд за рослинами, акваріум);</w:t>
      </w:r>
      <w:bookmarkStart w:id="0" w:name="_GoBack"/>
      <w:bookmarkEnd w:id="0"/>
    </w:p>
    <w:p w:rsidR="00C75C82" w:rsidRPr="00C75C82" w:rsidRDefault="00C75C82" w:rsidP="00C75C8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sz w:val="28"/>
          <w:szCs w:val="28"/>
          <w:lang w:val="uk-UA"/>
        </w:rPr>
        <w:t>відпочинку (з килимом для сидіння та гри, стільцями, кріслами-пуфами, подушками з м’яким покриттям);</w:t>
      </w:r>
    </w:p>
    <w:p w:rsidR="00C75C82" w:rsidRPr="00C75C82" w:rsidRDefault="00C75C82" w:rsidP="00C75C8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sz w:val="28"/>
          <w:szCs w:val="28"/>
          <w:lang w:val="uk-UA"/>
        </w:rPr>
        <w:t> дитяча класна бібліотечка;</w:t>
      </w:r>
    </w:p>
    <w:p w:rsidR="00C75C82" w:rsidRPr="00C75C82" w:rsidRDefault="00C75C82" w:rsidP="00C75C8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5C82">
        <w:rPr>
          <w:rFonts w:ascii="Times New Roman" w:hAnsi="Times New Roman" w:cs="Times New Roman"/>
          <w:sz w:val="28"/>
          <w:szCs w:val="28"/>
          <w:lang w:val="uk-UA"/>
        </w:rPr>
        <w:t>осередок вчителя (стіл, стілець, комп’ютер, полиці/ящики, шафи для зберігання дидактичного матеріалу тощо).</w:t>
      </w:r>
    </w:p>
    <w:p w:rsidR="00C75C82" w:rsidRPr="00C75C82" w:rsidRDefault="00C75C82" w:rsidP="00E63CB8">
      <w:pPr>
        <w:rPr>
          <w:lang w:val="uk-UA"/>
        </w:rPr>
      </w:pPr>
    </w:p>
    <w:sectPr w:rsidR="00C75C82" w:rsidRPr="00C7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29"/>
    <w:multiLevelType w:val="multilevel"/>
    <w:tmpl w:val="DE8E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5D4F"/>
    <w:multiLevelType w:val="multilevel"/>
    <w:tmpl w:val="B34C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F1240"/>
    <w:multiLevelType w:val="multilevel"/>
    <w:tmpl w:val="A61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9231B"/>
    <w:multiLevelType w:val="multilevel"/>
    <w:tmpl w:val="D9C8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A016A"/>
    <w:multiLevelType w:val="multilevel"/>
    <w:tmpl w:val="FBE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6550B"/>
    <w:multiLevelType w:val="multilevel"/>
    <w:tmpl w:val="828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61645"/>
    <w:multiLevelType w:val="multilevel"/>
    <w:tmpl w:val="0DC4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961A5"/>
    <w:multiLevelType w:val="multilevel"/>
    <w:tmpl w:val="99B0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B8"/>
    <w:rsid w:val="00052AEA"/>
    <w:rsid w:val="00C75C82"/>
    <w:rsid w:val="00E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/g28642638-oformleni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g5970787-dlya-shkol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tand-gallery.com/a336076-zon-oformlennya-klasnoyi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GaraninaN</dc:creator>
  <cp:lastModifiedBy>GaraninaN</cp:lastModifiedBy>
  <cp:revision>4</cp:revision>
  <dcterms:created xsi:type="dcterms:W3CDTF">2018-08-23T04:44:00Z</dcterms:created>
  <dcterms:modified xsi:type="dcterms:W3CDTF">2018-08-24T18:48:00Z</dcterms:modified>
</cp:coreProperties>
</file>