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BF" w:rsidRPr="006E59BF" w:rsidRDefault="006E59BF" w:rsidP="00AB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Національній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доктрині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вказано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сучасна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освітою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розвиватись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державно-громадська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повинна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враховувати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регіональні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тенденції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зростання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автономії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конкурентноспроможність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освітян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спрямовується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пошуки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нових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демократичних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відкритих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моделей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освітою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зорієнтовують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процеси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gram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відтворення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на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ній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передбачається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громадської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думки,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внаслідок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чого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змінюється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навантаження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структура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стиль центрального та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регіонального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освітою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6E59BF" w:rsidRPr="006E59BF" w:rsidRDefault="006E59BF" w:rsidP="00AB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державно-громадського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навчальними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закладами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включає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громадської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природи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нормативно-правову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базу,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регламентує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суб'єктів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 само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механізми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взаємодії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практичній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державно-громадське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спрямоване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оптимальне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поєднання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 в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інтересах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іуму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завданнями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та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обов’язків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педагогів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участь в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управлінні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загальноосвітніми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навчальними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закладами;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демократизація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освітою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задоволення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та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навчально-виховного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погоджувальних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механізмів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вирішенні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законодавчого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замінюють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участь в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управлінні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E59BF" w:rsidRPr="00AB2C66" w:rsidRDefault="006E59BF" w:rsidP="00AB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сучасному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етапі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головними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завданнями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державно-громадського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ідготовка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покоління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яке реально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здатне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оцінити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упровадити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головне -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зберегти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ідеї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демократії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навчити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жити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сучасної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дотримуватись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відстоювати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власні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права, а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практично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реалізувати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закладу.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Останнє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зазначених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здійснити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державно-громадського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Адже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кращим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способом </w:t>
      </w:r>
      <w:proofErr w:type="spellStart"/>
      <w:proofErr w:type="gram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ізнання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демократії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набуття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молодою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людиною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досвіду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власною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життєдіяльністю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громадськими</w:t>
      </w:r>
      <w:proofErr w:type="spellEnd"/>
      <w:r w:rsidRPr="006E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справами.</w:t>
      </w:r>
    </w:p>
    <w:p w:rsidR="00154033" w:rsidRPr="00154033" w:rsidRDefault="00AB2C66" w:rsidP="0015403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4033" w:rsidRPr="00154033">
        <w:rPr>
          <w:rFonts w:ascii="Times New Roman" w:hAnsi="Times New Roman" w:cs="Times New Roman"/>
          <w:sz w:val="24"/>
          <w:szCs w:val="24"/>
          <w:lang w:val="uk-UA"/>
        </w:rPr>
        <w:t>Згідно з графіком колективних та групових форм мето</w:t>
      </w:r>
      <w:r>
        <w:rPr>
          <w:rFonts w:ascii="Times New Roman" w:hAnsi="Times New Roman" w:cs="Times New Roman"/>
          <w:sz w:val="24"/>
          <w:szCs w:val="24"/>
          <w:lang w:val="uk-UA"/>
        </w:rPr>
        <w:t>дичної роботи з педкадрами на І</w:t>
      </w:r>
      <w:r w:rsidR="00154033" w:rsidRPr="00154033">
        <w:rPr>
          <w:rFonts w:ascii="Times New Roman" w:hAnsi="Times New Roman" w:cs="Times New Roman"/>
          <w:sz w:val="24"/>
          <w:szCs w:val="24"/>
          <w:lang w:val="uk-UA"/>
        </w:rPr>
        <w:t xml:space="preserve"> семестр </w:t>
      </w:r>
      <w:r>
        <w:rPr>
          <w:rFonts w:ascii="Times New Roman" w:hAnsi="Times New Roman" w:cs="Times New Roman"/>
          <w:sz w:val="24"/>
          <w:szCs w:val="24"/>
          <w:lang w:val="uk-UA"/>
        </w:rPr>
        <w:t>2017 - 2018 навчального року, 14 грудня</w:t>
      </w:r>
      <w:r w:rsidR="00154033" w:rsidRPr="00154033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uk-UA"/>
        </w:rPr>
        <w:t>017 року на базі комунального закладу 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Респуьліканська</w:t>
      </w:r>
      <w:proofErr w:type="spellEnd"/>
      <w:r w:rsidR="00154033" w:rsidRPr="00154033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загальноосвітня школа І</w:t>
      </w:r>
      <w:r w:rsidR="00CB351D">
        <w:rPr>
          <w:rFonts w:ascii="Times New Roman" w:hAnsi="Times New Roman" w:cs="Times New Roman"/>
          <w:sz w:val="24"/>
          <w:szCs w:val="24"/>
          <w:lang w:val="uk-UA"/>
        </w:rPr>
        <w:t>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Нікольської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Донецької області</w:t>
      </w:r>
      <w:r w:rsidR="00154033" w:rsidRPr="0015403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54033">
        <w:rPr>
          <w:rFonts w:ascii="Times New Roman" w:hAnsi="Times New Roman" w:cs="Times New Roman"/>
          <w:sz w:val="24"/>
          <w:szCs w:val="24"/>
          <w:lang w:val="uk-UA"/>
        </w:rPr>
        <w:t xml:space="preserve"> відбувся  семінар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мандрівка </w:t>
      </w:r>
      <w:r w:rsidR="00154033">
        <w:rPr>
          <w:rFonts w:ascii="Times New Roman" w:hAnsi="Times New Roman" w:cs="Times New Roman"/>
          <w:sz w:val="24"/>
          <w:szCs w:val="24"/>
          <w:lang w:val="uk-UA"/>
        </w:rPr>
        <w:t xml:space="preserve">з теми </w:t>
      </w:r>
      <w:r w:rsidR="003A648F">
        <w:rPr>
          <w:rFonts w:ascii="Times New Roman" w:hAnsi="Times New Roman" w:cs="Times New Roman"/>
          <w:sz w:val="24"/>
          <w:szCs w:val="24"/>
        </w:rPr>
        <w:t>«</w:t>
      </w:r>
      <w:r w:rsidR="003A648F">
        <w:rPr>
          <w:rFonts w:ascii="Times New Roman" w:hAnsi="Times New Roman" w:cs="Times New Roman"/>
          <w:sz w:val="24"/>
          <w:szCs w:val="24"/>
          <w:lang w:val="uk-UA"/>
        </w:rPr>
        <w:t>Державно-громадське управління сучасною школою: реалії та перспективи</w:t>
      </w:r>
      <w:r w:rsidR="00154033" w:rsidRPr="00154033">
        <w:rPr>
          <w:rFonts w:ascii="Times New Roman" w:hAnsi="Times New Roman" w:cs="Times New Roman"/>
          <w:sz w:val="24"/>
          <w:szCs w:val="24"/>
        </w:rPr>
        <w:t>»</w:t>
      </w:r>
      <w:r w:rsidR="00154033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154033" w:rsidRPr="00154033">
        <w:rPr>
          <w:rFonts w:ascii="Times New Roman" w:hAnsi="Times New Roman" w:cs="Times New Roman"/>
          <w:sz w:val="24"/>
          <w:szCs w:val="24"/>
          <w:lang w:val="uk-UA"/>
        </w:rPr>
        <w:t xml:space="preserve"> директ</w:t>
      </w:r>
      <w:r w:rsidR="00154033">
        <w:rPr>
          <w:rFonts w:ascii="Times New Roman" w:hAnsi="Times New Roman" w:cs="Times New Roman"/>
          <w:sz w:val="24"/>
          <w:szCs w:val="24"/>
          <w:lang w:val="uk-UA"/>
        </w:rPr>
        <w:t xml:space="preserve">орів </w:t>
      </w:r>
      <w:r w:rsidR="00154033" w:rsidRPr="00154033">
        <w:rPr>
          <w:rFonts w:ascii="Times New Roman" w:hAnsi="Times New Roman" w:cs="Times New Roman"/>
          <w:sz w:val="24"/>
          <w:szCs w:val="24"/>
          <w:lang w:val="uk-UA"/>
        </w:rPr>
        <w:t xml:space="preserve"> закладів</w:t>
      </w:r>
      <w:r w:rsidR="003A648F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 </w:t>
      </w:r>
      <w:r w:rsidR="001540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4033">
        <w:rPr>
          <w:rFonts w:ascii="Times New Roman" w:hAnsi="Times New Roman" w:cs="Times New Roman"/>
          <w:sz w:val="24"/>
          <w:szCs w:val="24"/>
          <w:lang w:val="uk-UA"/>
        </w:rPr>
        <w:t>Нікольського</w:t>
      </w:r>
      <w:proofErr w:type="spellEnd"/>
      <w:r w:rsidR="00154033">
        <w:rPr>
          <w:rFonts w:ascii="Times New Roman" w:hAnsi="Times New Roman" w:cs="Times New Roman"/>
          <w:sz w:val="24"/>
          <w:szCs w:val="24"/>
          <w:lang w:val="uk-UA"/>
        </w:rPr>
        <w:t xml:space="preserve"> району.</w:t>
      </w:r>
    </w:p>
    <w:p w:rsidR="00806618" w:rsidRPr="00DB5A67" w:rsidRDefault="00154033" w:rsidP="00CB35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5A67">
        <w:rPr>
          <w:rFonts w:ascii="Times New Roman" w:hAnsi="Times New Roman" w:cs="Times New Roman"/>
          <w:sz w:val="24"/>
          <w:szCs w:val="24"/>
          <w:lang w:val="uk-UA"/>
        </w:rPr>
        <w:t>На сем</w:t>
      </w:r>
      <w:r w:rsidR="00DB5A67" w:rsidRPr="00DB5A67">
        <w:rPr>
          <w:rFonts w:ascii="Times New Roman" w:hAnsi="Times New Roman" w:cs="Times New Roman"/>
          <w:sz w:val="24"/>
          <w:szCs w:val="24"/>
          <w:lang w:val="uk-UA"/>
        </w:rPr>
        <w:t xml:space="preserve">інарі були присутні: </w:t>
      </w:r>
      <w:r w:rsidRPr="00DB5A67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 відділу освіти </w:t>
      </w:r>
      <w:proofErr w:type="spellStart"/>
      <w:r w:rsidRPr="00DB5A6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B5A67" w:rsidRPr="00DB5A67">
        <w:rPr>
          <w:rFonts w:ascii="Times New Roman" w:hAnsi="Times New Roman" w:cs="Times New Roman"/>
          <w:sz w:val="24"/>
          <w:szCs w:val="24"/>
          <w:lang w:val="uk-UA"/>
        </w:rPr>
        <w:t>ікольської</w:t>
      </w:r>
      <w:proofErr w:type="spellEnd"/>
      <w:r w:rsidR="00DB5A67" w:rsidRPr="00DB5A67">
        <w:rPr>
          <w:rFonts w:ascii="Times New Roman" w:hAnsi="Times New Roman" w:cs="Times New Roman"/>
          <w:sz w:val="24"/>
          <w:szCs w:val="24"/>
          <w:lang w:val="uk-UA"/>
        </w:rPr>
        <w:t xml:space="preserve"> райдержадміністрації, депутат районної ради </w:t>
      </w:r>
      <w:r w:rsidRPr="00DB5A67">
        <w:rPr>
          <w:rFonts w:ascii="Times New Roman" w:hAnsi="Times New Roman" w:cs="Times New Roman"/>
          <w:sz w:val="24"/>
          <w:szCs w:val="24"/>
          <w:lang w:val="uk-UA"/>
        </w:rPr>
        <w:t xml:space="preserve">Третяк А.П., директор </w:t>
      </w:r>
      <w:proofErr w:type="spellStart"/>
      <w:r w:rsidRPr="00DB5A67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Pr="00DB5A67">
        <w:rPr>
          <w:rFonts w:ascii="Times New Roman" w:hAnsi="Times New Roman" w:cs="Times New Roman"/>
          <w:sz w:val="24"/>
          <w:szCs w:val="24"/>
          <w:lang w:val="uk-UA"/>
        </w:rPr>
        <w:t xml:space="preserve"> «Методичний центр» </w:t>
      </w:r>
      <w:proofErr w:type="spellStart"/>
      <w:r w:rsidRPr="00DB5A67">
        <w:rPr>
          <w:rFonts w:ascii="Times New Roman" w:hAnsi="Times New Roman" w:cs="Times New Roman"/>
          <w:sz w:val="24"/>
          <w:szCs w:val="24"/>
          <w:lang w:val="uk-UA"/>
        </w:rPr>
        <w:t>Антикало</w:t>
      </w:r>
      <w:proofErr w:type="spellEnd"/>
      <w:r w:rsidRPr="00DB5A67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  <w:r w:rsidR="00DB5A67" w:rsidRPr="00DB5A67">
        <w:rPr>
          <w:rFonts w:ascii="Times New Roman" w:hAnsi="Times New Roman" w:cs="Times New Roman"/>
          <w:sz w:val="24"/>
          <w:szCs w:val="24"/>
          <w:lang w:val="uk-UA"/>
        </w:rPr>
        <w:t>М., голова Республіканської сільської ради Аксьонов С.Л.,</w:t>
      </w:r>
      <w:r w:rsidR="00F343A4" w:rsidRPr="00DB5A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5A67">
        <w:rPr>
          <w:rFonts w:ascii="Times New Roman" w:hAnsi="Times New Roman" w:cs="Times New Roman"/>
          <w:sz w:val="24"/>
          <w:szCs w:val="24"/>
          <w:lang w:val="uk-UA"/>
        </w:rPr>
        <w:t>директо</w:t>
      </w:r>
      <w:r w:rsidR="00DB5A67" w:rsidRPr="00DB5A67">
        <w:rPr>
          <w:rFonts w:ascii="Times New Roman" w:hAnsi="Times New Roman" w:cs="Times New Roman"/>
          <w:sz w:val="24"/>
          <w:szCs w:val="24"/>
          <w:lang w:val="uk-UA"/>
        </w:rPr>
        <w:t>ри</w:t>
      </w:r>
      <w:r w:rsidR="00F343A4" w:rsidRPr="00DB5A67">
        <w:rPr>
          <w:rFonts w:ascii="Times New Roman" w:hAnsi="Times New Roman" w:cs="Times New Roman"/>
          <w:sz w:val="24"/>
          <w:szCs w:val="24"/>
          <w:lang w:val="uk-UA"/>
        </w:rPr>
        <w:t xml:space="preserve"> закладів</w:t>
      </w:r>
      <w:r w:rsidR="00DB5A67" w:rsidRPr="00DB5A67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</w:t>
      </w:r>
      <w:r w:rsidR="00F343A4" w:rsidRPr="00DB5A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43A4" w:rsidRPr="00DB5A67">
        <w:rPr>
          <w:rFonts w:ascii="Times New Roman" w:hAnsi="Times New Roman" w:cs="Times New Roman"/>
          <w:sz w:val="24"/>
          <w:szCs w:val="24"/>
          <w:lang w:val="uk-UA"/>
        </w:rPr>
        <w:t>Нікольського</w:t>
      </w:r>
      <w:proofErr w:type="spellEnd"/>
      <w:r w:rsidR="00F343A4" w:rsidRPr="00DB5A67">
        <w:rPr>
          <w:rFonts w:ascii="Times New Roman" w:hAnsi="Times New Roman" w:cs="Times New Roman"/>
          <w:sz w:val="24"/>
          <w:szCs w:val="24"/>
          <w:lang w:val="uk-UA"/>
        </w:rPr>
        <w:t xml:space="preserve"> району.</w:t>
      </w:r>
    </w:p>
    <w:p w:rsidR="003A648F" w:rsidRPr="003A648F" w:rsidRDefault="00CB351D" w:rsidP="003A648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648F">
        <w:rPr>
          <w:rFonts w:ascii="Times New Roman" w:hAnsi="Times New Roman"/>
          <w:sz w:val="24"/>
          <w:szCs w:val="24"/>
        </w:rPr>
        <w:t>Мета</w:t>
      </w:r>
      <w:r w:rsidRPr="003A648F">
        <w:rPr>
          <w:rFonts w:ascii="Times New Roman" w:hAnsi="Times New Roman"/>
          <w:sz w:val="24"/>
          <w:szCs w:val="24"/>
          <w:lang w:val="uk-UA"/>
        </w:rPr>
        <w:t xml:space="preserve"> семінару</w:t>
      </w:r>
      <w:r w:rsidRPr="003A648F">
        <w:rPr>
          <w:rFonts w:ascii="Times New Roman" w:hAnsi="Times New Roman"/>
          <w:sz w:val="24"/>
          <w:szCs w:val="24"/>
        </w:rPr>
        <w:t xml:space="preserve">: </w:t>
      </w:r>
      <w:r w:rsidR="003A648F" w:rsidRPr="003A648F">
        <w:rPr>
          <w:rFonts w:ascii="Times New Roman" w:eastAsia="Calibri" w:hAnsi="Times New Roman" w:cs="Times New Roman"/>
          <w:sz w:val="24"/>
          <w:szCs w:val="24"/>
          <w:lang w:val="uk-UA"/>
        </w:rPr>
        <w:t>визначити та проаналізувати сутність та особливості, реалії та перспективи  державно-громадського управління діяльності сучасної школи</w:t>
      </w:r>
    </w:p>
    <w:p w:rsidR="00CB351D" w:rsidRPr="003A648F" w:rsidRDefault="00CB351D" w:rsidP="00CB351D">
      <w:pPr>
        <w:pStyle w:val="3"/>
        <w:widowControl w:val="0"/>
        <w:spacing w:after="0"/>
        <w:jc w:val="both"/>
        <w:rPr>
          <w:rFonts w:ascii="Times New Roman" w:hAnsi="Times New Roman"/>
          <w:color w:val="auto"/>
          <w:lang w:val="uk-UA"/>
        </w:rPr>
      </w:pPr>
    </w:p>
    <w:p w:rsidR="00CB351D" w:rsidRPr="00CB351D" w:rsidRDefault="00CB351D" w:rsidP="00CB351D">
      <w:pPr>
        <w:pStyle w:val="3"/>
        <w:widowControl w:val="0"/>
        <w:spacing w:after="0"/>
        <w:rPr>
          <w:rFonts w:ascii="Times New Roman" w:hAnsi="Times New Roman"/>
          <w:color w:val="auto"/>
        </w:rPr>
      </w:pPr>
      <w:proofErr w:type="spellStart"/>
      <w:r w:rsidRPr="00CB351D">
        <w:rPr>
          <w:rFonts w:ascii="Times New Roman" w:hAnsi="Times New Roman"/>
          <w:color w:val="auto"/>
        </w:rPr>
        <w:t>Завдання</w:t>
      </w:r>
      <w:proofErr w:type="spellEnd"/>
      <w:r w:rsidRPr="00CB351D">
        <w:rPr>
          <w:rFonts w:ascii="Times New Roman" w:hAnsi="Times New Roman"/>
          <w:color w:val="auto"/>
        </w:rPr>
        <w:t xml:space="preserve">: </w:t>
      </w:r>
    </w:p>
    <w:p w:rsidR="003A648F" w:rsidRPr="003A648F" w:rsidRDefault="00CB351D" w:rsidP="003A648F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CB351D">
        <w:rPr>
          <w:rFonts w:ascii="Times New Roman" w:hAnsi="Times New Roman"/>
        </w:rPr>
        <w:t xml:space="preserve"> - </w:t>
      </w:r>
      <w:r w:rsidR="003A648F" w:rsidRPr="003A648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розглянути модель та обґрунтувати теоретичні аспекти державно-громадського управління сучасною школою;</w:t>
      </w:r>
    </w:p>
    <w:p w:rsidR="003A648F" w:rsidRPr="003A648F" w:rsidRDefault="003A648F" w:rsidP="003A648F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A648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визначити роль навчально-патріотичного виховання учнів у системі  управління навчальним закладом;</w:t>
      </w:r>
    </w:p>
    <w:p w:rsidR="003A648F" w:rsidRPr="003A648F" w:rsidRDefault="003A648F" w:rsidP="003A648F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3A648F" w:rsidRDefault="003A648F" w:rsidP="003A648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A648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презентувати досвід роботи педагогічного колективу щодо розвитку державно-громадського управління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:rsidR="003A648F" w:rsidRPr="003A648F" w:rsidRDefault="003A648F" w:rsidP="003A648F">
      <w:pPr>
        <w:pStyle w:val="a3"/>
        <w:spacing w:after="0" w:line="240" w:lineRule="auto"/>
        <w:jc w:val="center"/>
        <w:rPr>
          <w:rFonts w:ascii="Comic Sans MS" w:eastAsia="FangSong" w:hAnsi="Comic Sans MS" w:cs="Times New Roman"/>
          <w:b/>
          <w:sz w:val="24"/>
          <w:szCs w:val="24"/>
          <w:lang w:val="uk-UA"/>
        </w:rPr>
      </w:pPr>
      <w:r w:rsidRPr="003A648F">
        <w:rPr>
          <w:rFonts w:ascii="Comic Sans MS" w:eastAsia="FangSong" w:hAnsi="Comic Sans MS" w:cs="Times New Roman"/>
          <w:b/>
          <w:sz w:val="24"/>
          <w:szCs w:val="24"/>
          <w:lang w:val="uk-UA"/>
        </w:rPr>
        <w:lastRenderedPageBreak/>
        <w:t>Маршрут мандр</w:t>
      </w:r>
      <w:r w:rsidRPr="003A648F">
        <w:rPr>
          <w:rFonts w:ascii="Comic Sans MS" w:eastAsia="FangSong" w:hAnsi="Comic Sans MS" w:cs="Calibri"/>
          <w:b/>
          <w:sz w:val="24"/>
          <w:szCs w:val="24"/>
          <w:lang w:val="uk-UA"/>
        </w:rPr>
        <w:t>і</w:t>
      </w:r>
      <w:r w:rsidRPr="003A648F">
        <w:rPr>
          <w:rFonts w:ascii="Comic Sans MS" w:eastAsia="FangSong" w:hAnsi="Comic Sans MS" w:cs="FangSong"/>
          <w:b/>
          <w:sz w:val="24"/>
          <w:szCs w:val="24"/>
          <w:lang w:val="uk-UA"/>
        </w:rPr>
        <w:t>вки</w:t>
      </w:r>
    </w:p>
    <w:p w:rsidR="003A648F" w:rsidRPr="003A648F" w:rsidRDefault="003A648F" w:rsidP="003A648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648F" w:rsidRPr="003A648F" w:rsidRDefault="003A648F" w:rsidP="003A648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6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Напрямок І. Організаційний </w:t>
      </w:r>
    </w:p>
    <w:p w:rsidR="003A648F" w:rsidRPr="003A648F" w:rsidRDefault="003A648F" w:rsidP="003A648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A648F">
        <w:rPr>
          <w:rFonts w:ascii="Times New Roman" w:hAnsi="Times New Roman" w:cs="Times New Roman"/>
          <w:sz w:val="24"/>
          <w:szCs w:val="24"/>
          <w:lang w:val="uk-UA"/>
        </w:rPr>
        <w:t xml:space="preserve">Перегляд відеороликів «Одіссея  шкільними святами». </w:t>
      </w:r>
    </w:p>
    <w:p w:rsidR="003A648F" w:rsidRPr="003A648F" w:rsidRDefault="003A648F" w:rsidP="003A648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648F">
        <w:rPr>
          <w:rFonts w:ascii="Times New Roman" w:hAnsi="Times New Roman" w:cs="Times New Roman"/>
          <w:sz w:val="24"/>
          <w:szCs w:val="24"/>
          <w:lang w:val="uk-UA"/>
        </w:rPr>
        <w:t>Мікс-круїз</w:t>
      </w:r>
      <w:proofErr w:type="spellEnd"/>
      <w:r w:rsidRPr="003A648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3A648F" w:rsidRPr="003A648F" w:rsidRDefault="003A648F" w:rsidP="003A64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648F" w:rsidRPr="003A648F" w:rsidRDefault="003A648F" w:rsidP="003A64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64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29125" cy="165735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A648F" w:rsidRPr="003A648F" w:rsidRDefault="003A648F" w:rsidP="003A648F">
      <w:pPr>
        <w:pStyle w:val="a4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A648F" w:rsidRPr="003A648F" w:rsidRDefault="003A648F" w:rsidP="003A648F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6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Напрямок ІІ. Змістовний </w:t>
      </w:r>
    </w:p>
    <w:p w:rsidR="003A648F" w:rsidRPr="003A648F" w:rsidRDefault="003A648F" w:rsidP="003A648F">
      <w:pPr>
        <w:pStyle w:val="a4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A648F" w:rsidRPr="003A648F" w:rsidRDefault="003A648F" w:rsidP="003A648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A648F">
        <w:rPr>
          <w:rFonts w:ascii="Times New Roman" w:hAnsi="Times New Roman" w:cs="Times New Roman"/>
          <w:sz w:val="24"/>
          <w:szCs w:val="24"/>
          <w:lang w:val="uk-UA"/>
        </w:rPr>
        <w:t xml:space="preserve">«Шляхи розвитку державно-громадського управління сільською школою» -  директор комунального закладу «Методичний  центр </w:t>
      </w:r>
      <w:proofErr w:type="spellStart"/>
      <w:r w:rsidRPr="003A648F">
        <w:rPr>
          <w:rFonts w:ascii="Times New Roman" w:hAnsi="Times New Roman" w:cs="Times New Roman"/>
          <w:sz w:val="24"/>
          <w:szCs w:val="24"/>
          <w:lang w:val="uk-UA"/>
        </w:rPr>
        <w:t>Нікольської</w:t>
      </w:r>
      <w:proofErr w:type="spellEnd"/>
      <w:r w:rsidRPr="003A648F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ради»  </w:t>
      </w:r>
      <w:proofErr w:type="spellStart"/>
      <w:r w:rsidRPr="003A648F">
        <w:rPr>
          <w:rFonts w:ascii="Times New Roman" w:hAnsi="Times New Roman" w:cs="Times New Roman"/>
          <w:sz w:val="24"/>
          <w:szCs w:val="24"/>
          <w:lang w:val="uk-UA"/>
        </w:rPr>
        <w:t>Антикало</w:t>
      </w:r>
      <w:proofErr w:type="spellEnd"/>
      <w:r w:rsidRPr="003A648F">
        <w:rPr>
          <w:rFonts w:ascii="Times New Roman" w:hAnsi="Times New Roman" w:cs="Times New Roman"/>
          <w:sz w:val="24"/>
          <w:szCs w:val="24"/>
          <w:lang w:val="uk-UA"/>
        </w:rPr>
        <w:t xml:space="preserve"> Світлана Михайлівна</w:t>
      </w:r>
    </w:p>
    <w:p w:rsidR="003A648F" w:rsidRPr="003A648F" w:rsidRDefault="003A648F" w:rsidP="003A648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A648F">
        <w:rPr>
          <w:rFonts w:ascii="Times New Roman" w:hAnsi="Times New Roman" w:cs="Times New Roman"/>
          <w:sz w:val="24"/>
          <w:szCs w:val="24"/>
          <w:lang w:val="uk-UA"/>
        </w:rPr>
        <w:t xml:space="preserve">« Реалізації проблеми школи у напрямку державно-громадського управління сучасним закладом освіти: реалії і перспективи»   - </w:t>
      </w:r>
      <w:proofErr w:type="spellStart"/>
      <w:r w:rsidRPr="003A648F">
        <w:rPr>
          <w:rFonts w:ascii="Times New Roman" w:hAnsi="Times New Roman" w:cs="Times New Roman"/>
          <w:sz w:val="24"/>
          <w:szCs w:val="24"/>
          <w:lang w:val="uk-UA"/>
        </w:rPr>
        <w:t>Голояд</w:t>
      </w:r>
      <w:proofErr w:type="spellEnd"/>
      <w:r w:rsidRPr="003A648F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Миколайович (презентація директора школи)</w:t>
      </w:r>
    </w:p>
    <w:p w:rsidR="003A648F" w:rsidRPr="003A648F" w:rsidRDefault="003A648F" w:rsidP="003A648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A648F">
        <w:rPr>
          <w:rFonts w:ascii="Times New Roman" w:hAnsi="Times New Roman" w:cs="Times New Roman"/>
          <w:sz w:val="24"/>
          <w:szCs w:val="24"/>
          <w:lang w:val="uk-UA"/>
        </w:rPr>
        <w:t>«Спільні проекти школи та Республіканської сільської ради» - Аксьонов Сергій Леонідович (голова сільської ради)</w:t>
      </w:r>
    </w:p>
    <w:p w:rsidR="003A648F" w:rsidRPr="003A648F" w:rsidRDefault="003A648F" w:rsidP="003A648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A648F">
        <w:rPr>
          <w:rFonts w:ascii="Times New Roman" w:hAnsi="Times New Roman" w:cs="Times New Roman"/>
          <w:sz w:val="24"/>
          <w:szCs w:val="24"/>
          <w:lang w:val="uk-UA"/>
        </w:rPr>
        <w:t xml:space="preserve">«Співпраця закладу освіти з Сільським будинком культури та сільською бібліотекою» </w:t>
      </w:r>
      <w:proofErr w:type="spellStart"/>
      <w:r w:rsidRPr="003A648F">
        <w:rPr>
          <w:rFonts w:ascii="Times New Roman" w:hAnsi="Times New Roman" w:cs="Times New Roman"/>
          <w:sz w:val="24"/>
          <w:szCs w:val="24"/>
          <w:lang w:val="uk-UA"/>
        </w:rPr>
        <w:t>–Дригоза</w:t>
      </w:r>
      <w:proofErr w:type="spellEnd"/>
      <w:r w:rsidRPr="003A648F">
        <w:rPr>
          <w:rFonts w:ascii="Times New Roman" w:hAnsi="Times New Roman" w:cs="Times New Roman"/>
          <w:sz w:val="24"/>
          <w:szCs w:val="24"/>
          <w:lang w:val="uk-UA"/>
        </w:rPr>
        <w:t xml:space="preserve"> Любов Миколаївна (бібліотекар СБ)</w:t>
      </w:r>
    </w:p>
    <w:p w:rsidR="003A648F" w:rsidRPr="003A648F" w:rsidRDefault="003A648F" w:rsidP="003A648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648F">
        <w:rPr>
          <w:rFonts w:ascii="Times New Roman" w:hAnsi="Times New Roman" w:cs="Times New Roman"/>
          <w:sz w:val="24"/>
          <w:szCs w:val="24"/>
          <w:lang w:val="uk-UA"/>
        </w:rPr>
        <w:t>Відеомандрівка</w:t>
      </w:r>
      <w:proofErr w:type="spellEnd"/>
    </w:p>
    <w:p w:rsidR="003A648F" w:rsidRPr="003A648F" w:rsidRDefault="003A648F" w:rsidP="003A648F">
      <w:pPr>
        <w:pStyle w:val="a4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6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6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Реалії: </w:t>
      </w:r>
      <w:proofErr w:type="spellStart"/>
      <w:r w:rsidRPr="003A648F">
        <w:rPr>
          <w:rFonts w:ascii="Times New Roman" w:hAnsi="Times New Roman" w:cs="Times New Roman"/>
          <w:b/>
          <w:sz w:val="24"/>
          <w:szCs w:val="24"/>
          <w:lang w:val="uk-UA"/>
        </w:rPr>
        <w:t>міжпредметна</w:t>
      </w:r>
      <w:proofErr w:type="spellEnd"/>
      <w:r w:rsidRPr="003A6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інтеграція, національно-патріотичне виховання учнів</w:t>
      </w:r>
    </w:p>
    <w:p w:rsidR="003A648F" w:rsidRPr="003A648F" w:rsidRDefault="003A648F" w:rsidP="003A648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A648F">
        <w:rPr>
          <w:rFonts w:ascii="Times New Roman" w:hAnsi="Times New Roman" w:cs="Times New Roman"/>
          <w:sz w:val="24"/>
          <w:szCs w:val="24"/>
          <w:lang w:val="uk-UA"/>
        </w:rPr>
        <w:t xml:space="preserve">Приймаченко Оксана Миколаївна </w:t>
      </w:r>
      <w:proofErr w:type="spellStart"/>
      <w:r w:rsidRPr="003A648F">
        <w:rPr>
          <w:rFonts w:ascii="Times New Roman" w:hAnsi="Times New Roman" w:cs="Times New Roman"/>
          <w:sz w:val="24"/>
          <w:szCs w:val="24"/>
          <w:lang w:val="uk-UA"/>
        </w:rPr>
        <w:t>-вчитель</w:t>
      </w:r>
      <w:proofErr w:type="spellEnd"/>
      <w:r w:rsidRPr="003A648F">
        <w:rPr>
          <w:rFonts w:ascii="Times New Roman" w:hAnsi="Times New Roman" w:cs="Times New Roman"/>
          <w:sz w:val="24"/>
          <w:szCs w:val="24"/>
          <w:lang w:val="uk-UA"/>
        </w:rPr>
        <w:t xml:space="preserve"> І кваліфікаційної категорії, </w:t>
      </w:r>
    </w:p>
    <w:p w:rsidR="003A648F" w:rsidRPr="003A648F" w:rsidRDefault="003A648F" w:rsidP="003A648F">
      <w:pPr>
        <w:pStyle w:val="a4"/>
        <w:ind w:left="1440"/>
        <w:rPr>
          <w:rFonts w:ascii="Times New Roman" w:hAnsi="Times New Roman" w:cs="Times New Roman"/>
          <w:sz w:val="24"/>
          <w:szCs w:val="24"/>
          <w:lang w:val="uk-UA"/>
        </w:rPr>
      </w:pPr>
      <w:r w:rsidRPr="003A648F">
        <w:rPr>
          <w:rFonts w:ascii="Times New Roman" w:hAnsi="Times New Roman" w:cs="Times New Roman"/>
          <w:sz w:val="24"/>
          <w:szCs w:val="24"/>
          <w:lang w:val="uk-UA"/>
        </w:rPr>
        <w:t>1 клас – урок з навчання грамоти (читання) : «Закріплення навичок читання текстів з буквою «К». Текст «Калина».</w:t>
      </w:r>
    </w:p>
    <w:p w:rsidR="003A648F" w:rsidRPr="003A648F" w:rsidRDefault="003A648F" w:rsidP="003A648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A6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648F">
        <w:rPr>
          <w:rFonts w:ascii="Times New Roman" w:hAnsi="Times New Roman" w:cs="Times New Roman"/>
          <w:sz w:val="24"/>
          <w:szCs w:val="24"/>
          <w:lang w:val="uk-UA"/>
        </w:rPr>
        <w:t>Арапова</w:t>
      </w:r>
      <w:proofErr w:type="spellEnd"/>
      <w:r w:rsidRPr="003A648F">
        <w:rPr>
          <w:rFonts w:ascii="Times New Roman" w:hAnsi="Times New Roman" w:cs="Times New Roman"/>
          <w:sz w:val="24"/>
          <w:szCs w:val="24"/>
          <w:lang w:val="uk-UA"/>
        </w:rPr>
        <w:t xml:space="preserve"> Юлія </w:t>
      </w:r>
      <w:proofErr w:type="spellStart"/>
      <w:r w:rsidRPr="003A648F">
        <w:rPr>
          <w:rFonts w:ascii="Times New Roman" w:hAnsi="Times New Roman" w:cs="Times New Roman"/>
          <w:sz w:val="24"/>
          <w:szCs w:val="24"/>
          <w:lang w:val="uk-UA"/>
        </w:rPr>
        <w:t>Григорівна-</w:t>
      </w:r>
      <w:proofErr w:type="spellEnd"/>
      <w:r w:rsidRPr="003A648F">
        <w:rPr>
          <w:rFonts w:ascii="Times New Roman" w:hAnsi="Times New Roman" w:cs="Times New Roman"/>
          <w:sz w:val="24"/>
          <w:szCs w:val="24"/>
          <w:lang w:val="uk-UA"/>
        </w:rPr>
        <w:t xml:space="preserve"> вчитель вищої кваліфікаційної категорії);</w:t>
      </w:r>
    </w:p>
    <w:p w:rsidR="003A648F" w:rsidRPr="003A648F" w:rsidRDefault="003A648F" w:rsidP="003A648F">
      <w:pPr>
        <w:pStyle w:val="a4"/>
        <w:ind w:left="1440"/>
        <w:rPr>
          <w:rFonts w:ascii="Times New Roman" w:hAnsi="Times New Roman" w:cs="Times New Roman"/>
          <w:sz w:val="24"/>
          <w:szCs w:val="24"/>
          <w:lang w:val="uk-UA"/>
        </w:rPr>
      </w:pPr>
      <w:r w:rsidRPr="003A648F">
        <w:rPr>
          <w:rFonts w:ascii="Times New Roman" w:hAnsi="Times New Roman" w:cs="Times New Roman"/>
          <w:sz w:val="24"/>
          <w:szCs w:val="24"/>
          <w:lang w:val="uk-UA"/>
        </w:rPr>
        <w:t xml:space="preserve">3 клас -  інтегрований урок з читання,математики,природознавства: </w:t>
      </w:r>
    </w:p>
    <w:p w:rsidR="003A648F" w:rsidRDefault="003A648F" w:rsidP="003A648F">
      <w:pPr>
        <w:pStyle w:val="a4"/>
        <w:ind w:left="1440"/>
        <w:rPr>
          <w:rFonts w:ascii="Times New Roman" w:hAnsi="Times New Roman" w:cs="Times New Roman"/>
          <w:sz w:val="24"/>
          <w:szCs w:val="24"/>
          <w:lang w:val="uk-UA"/>
        </w:rPr>
      </w:pPr>
      <w:r w:rsidRPr="003A648F">
        <w:rPr>
          <w:rFonts w:ascii="Times New Roman" w:hAnsi="Times New Roman" w:cs="Times New Roman"/>
          <w:sz w:val="24"/>
          <w:szCs w:val="24"/>
          <w:lang w:val="uk-UA"/>
        </w:rPr>
        <w:t>«Леонід Глібов. Байка «Чиж та голуб»</w:t>
      </w:r>
    </w:p>
    <w:p w:rsidR="003A648F" w:rsidRPr="003A648F" w:rsidRDefault="003A648F" w:rsidP="003A648F">
      <w:pPr>
        <w:pStyle w:val="a4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3A648F" w:rsidRPr="003A648F" w:rsidRDefault="003A648F" w:rsidP="003A648F">
      <w:pPr>
        <w:pStyle w:val="a4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648F">
        <w:rPr>
          <w:rFonts w:ascii="Times New Roman" w:hAnsi="Times New Roman" w:cs="Times New Roman"/>
          <w:b/>
          <w:sz w:val="24"/>
          <w:szCs w:val="24"/>
          <w:lang w:val="uk-UA"/>
        </w:rPr>
        <w:t>Напрямок ІІІ. Практичний</w:t>
      </w:r>
    </w:p>
    <w:p w:rsidR="003A648F" w:rsidRPr="003A648F" w:rsidRDefault="003A648F" w:rsidP="003A648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3A648F" w:rsidRPr="003A648F" w:rsidRDefault="003A648F" w:rsidP="003A648F">
      <w:pPr>
        <w:pStyle w:val="a4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6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Перспектива: </w:t>
      </w:r>
      <w:r w:rsidRPr="003A648F">
        <w:rPr>
          <w:rFonts w:ascii="Times New Roman" w:hAnsi="Times New Roman" w:cs="Times New Roman"/>
          <w:b/>
          <w:sz w:val="24"/>
          <w:szCs w:val="24"/>
          <w:lang w:val="en-US"/>
        </w:rPr>
        <w:t>STEM</w:t>
      </w:r>
      <w:r w:rsidRPr="003A6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освіта</w:t>
      </w:r>
    </w:p>
    <w:p w:rsidR="003A648F" w:rsidRPr="003A648F" w:rsidRDefault="003A648F" w:rsidP="003A648F">
      <w:pPr>
        <w:pStyle w:val="a4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3A648F">
        <w:rPr>
          <w:rFonts w:ascii="Times New Roman" w:hAnsi="Times New Roman" w:cs="Times New Roman"/>
          <w:sz w:val="24"/>
          <w:szCs w:val="24"/>
          <w:lang w:val="uk-UA"/>
        </w:rPr>
        <w:t xml:space="preserve">Інтегрований урок-проект з елементами </w:t>
      </w:r>
      <w:r w:rsidRPr="003A648F">
        <w:rPr>
          <w:rFonts w:ascii="Times New Roman" w:hAnsi="Times New Roman" w:cs="Times New Roman"/>
          <w:b/>
          <w:sz w:val="24"/>
          <w:szCs w:val="24"/>
          <w:lang w:val="en-US"/>
        </w:rPr>
        <w:t>STE</w:t>
      </w:r>
      <w:r w:rsidRPr="003A648F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3A648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3A648F">
        <w:rPr>
          <w:rFonts w:ascii="Times New Roman" w:hAnsi="Times New Roman" w:cs="Times New Roman"/>
          <w:sz w:val="24"/>
          <w:szCs w:val="24"/>
          <w:lang w:val="uk-UA"/>
        </w:rPr>
        <w:t xml:space="preserve"> – освіти </w:t>
      </w:r>
      <w:r w:rsidRPr="003A648F">
        <w:rPr>
          <w:rFonts w:ascii="Times New Roman" w:hAnsi="Times New Roman" w:cs="Times New Roman"/>
          <w:b/>
          <w:i/>
          <w:sz w:val="24"/>
          <w:szCs w:val="24"/>
          <w:lang w:val="uk-UA"/>
        </w:rPr>
        <w:t>«Ми маємо бути зрозумілі Європі, а Європа - нам»</w:t>
      </w:r>
      <w:r w:rsidRPr="003A648F">
        <w:rPr>
          <w:rFonts w:ascii="Times New Roman" w:hAnsi="Times New Roman" w:cs="Times New Roman"/>
          <w:sz w:val="24"/>
          <w:szCs w:val="24"/>
          <w:lang w:val="uk-UA"/>
        </w:rPr>
        <w:t xml:space="preserve"> (українська мова,  географія, англійська мова) 7-8 класи</w:t>
      </w:r>
    </w:p>
    <w:p w:rsidR="003A648F" w:rsidRPr="003A648F" w:rsidRDefault="003A648F" w:rsidP="003A64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648F" w:rsidRPr="003A648F" w:rsidRDefault="003A648F" w:rsidP="003A648F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6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A648F">
        <w:rPr>
          <w:rFonts w:ascii="Times New Roman" w:hAnsi="Times New Roman" w:cs="Times New Roman"/>
          <w:b/>
          <w:i/>
          <w:sz w:val="24"/>
          <w:szCs w:val="24"/>
          <w:lang w:val="uk-UA"/>
        </w:rPr>
        <w:t>Коломоєць</w:t>
      </w:r>
      <w:proofErr w:type="spellEnd"/>
      <w:r w:rsidRPr="003A648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Людмила </w:t>
      </w:r>
      <w:proofErr w:type="spellStart"/>
      <w:r w:rsidRPr="003A648F">
        <w:rPr>
          <w:rFonts w:ascii="Times New Roman" w:hAnsi="Times New Roman" w:cs="Times New Roman"/>
          <w:b/>
          <w:i/>
          <w:sz w:val="24"/>
          <w:szCs w:val="24"/>
          <w:lang w:val="uk-UA"/>
        </w:rPr>
        <w:t>Михайлівна</w:t>
      </w:r>
      <w:r w:rsidRPr="003A648F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proofErr w:type="spellEnd"/>
      <w:r w:rsidRPr="003A648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учитель української мови та літератури І кваліфікаційної категорії</w:t>
      </w:r>
    </w:p>
    <w:p w:rsidR="003A648F" w:rsidRPr="003A648F" w:rsidRDefault="003A648F" w:rsidP="003A648F">
      <w:pPr>
        <w:pStyle w:val="a4"/>
        <w:ind w:left="1069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A648F">
        <w:rPr>
          <w:rFonts w:ascii="Times New Roman" w:hAnsi="Times New Roman" w:cs="Times New Roman"/>
          <w:b/>
          <w:i/>
          <w:sz w:val="24"/>
          <w:szCs w:val="24"/>
          <w:lang w:val="uk-UA"/>
        </w:rPr>
        <w:t>Тема : «Розвиток зв’язного мовлення</w:t>
      </w:r>
      <w:r w:rsidRPr="003A648F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3A648F">
        <w:rPr>
          <w:rFonts w:ascii="Times New Roman" w:hAnsi="Times New Roman" w:cs="Times New Roman"/>
          <w:b/>
          <w:i/>
          <w:sz w:val="24"/>
          <w:szCs w:val="24"/>
          <w:lang w:val="uk-UA"/>
        </w:rPr>
        <w:t>Твір-опис місцевості на основі особистих вражень»</w:t>
      </w:r>
    </w:p>
    <w:p w:rsidR="003A648F" w:rsidRPr="003A648F" w:rsidRDefault="003A648F" w:rsidP="003A648F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648F" w:rsidRPr="003A648F" w:rsidRDefault="003A648F" w:rsidP="003A648F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6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3A648F">
        <w:rPr>
          <w:rFonts w:ascii="Times New Roman" w:hAnsi="Times New Roman" w:cs="Times New Roman"/>
          <w:b/>
          <w:i/>
          <w:sz w:val="24"/>
          <w:szCs w:val="24"/>
          <w:lang w:val="uk-UA"/>
        </w:rPr>
        <w:t>Коломоєць</w:t>
      </w:r>
      <w:proofErr w:type="spellEnd"/>
      <w:r w:rsidRPr="003A648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Олена</w:t>
      </w:r>
      <w:r w:rsidRPr="003A648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A648F">
        <w:rPr>
          <w:rFonts w:ascii="Times New Roman" w:hAnsi="Times New Roman" w:cs="Times New Roman"/>
          <w:b/>
          <w:i/>
          <w:sz w:val="24"/>
          <w:szCs w:val="24"/>
          <w:lang w:val="uk-UA"/>
        </w:rPr>
        <w:t>Миколаївна</w:t>
      </w:r>
      <w:r w:rsidRPr="003A648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 учитель географії та біології І кваліфікаційної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Pr="003A648F">
        <w:rPr>
          <w:rFonts w:ascii="Times New Roman" w:hAnsi="Times New Roman" w:cs="Times New Roman"/>
          <w:i/>
          <w:sz w:val="24"/>
          <w:szCs w:val="24"/>
          <w:lang w:val="uk-UA"/>
        </w:rPr>
        <w:t>категорії</w:t>
      </w:r>
      <w:proofErr w:type="spellEnd"/>
    </w:p>
    <w:p w:rsidR="003A648F" w:rsidRPr="003A648F" w:rsidRDefault="003A648F" w:rsidP="003A648F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A648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</w:t>
      </w:r>
      <w:r w:rsidRPr="003A648F">
        <w:rPr>
          <w:rFonts w:ascii="Times New Roman" w:hAnsi="Times New Roman" w:cs="Times New Roman"/>
          <w:b/>
          <w:i/>
          <w:sz w:val="24"/>
          <w:szCs w:val="24"/>
          <w:lang w:val="uk-UA"/>
        </w:rPr>
        <w:t>Тема :</w:t>
      </w:r>
      <w:r w:rsidRPr="003A648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A648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«Країни Європи.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Україна </w:t>
      </w:r>
      <w:r w:rsidRPr="003A648F">
        <w:rPr>
          <w:rFonts w:ascii="Times New Roman" w:hAnsi="Times New Roman" w:cs="Times New Roman"/>
          <w:b/>
          <w:i/>
          <w:sz w:val="24"/>
          <w:szCs w:val="24"/>
          <w:lang w:val="uk-UA"/>
        </w:rPr>
        <w:t>на карті Європи»</w:t>
      </w:r>
    </w:p>
    <w:p w:rsidR="003A648F" w:rsidRPr="003A648F" w:rsidRDefault="003A648F" w:rsidP="003A648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3A648F" w:rsidRPr="003A648F" w:rsidRDefault="003A648F" w:rsidP="003A648F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3A648F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Толмацька</w:t>
      </w:r>
      <w:proofErr w:type="spellEnd"/>
      <w:r w:rsidRPr="003A648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Тетяна Іванівна</w:t>
      </w:r>
      <w:r w:rsidRPr="003A648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учитель англійської мови І кваліфікаційна категорія</w:t>
      </w:r>
    </w:p>
    <w:p w:rsidR="003A648F" w:rsidRPr="003A648F" w:rsidRDefault="003A648F" w:rsidP="003A648F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</w:t>
      </w:r>
      <w:r w:rsidRPr="003A648F">
        <w:rPr>
          <w:rFonts w:ascii="Times New Roman" w:hAnsi="Times New Roman" w:cs="Times New Roman"/>
          <w:b/>
          <w:i/>
          <w:sz w:val="24"/>
          <w:szCs w:val="24"/>
          <w:lang w:val="uk-UA"/>
        </w:rPr>
        <w:t>Тема: «Подорож країнами Європи»</w:t>
      </w:r>
    </w:p>
    <w:p w:rsidR="003A648F" w:rsidRPr="003A648F" w:rsidRDefault="003A648F" w:rsidP="003A64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648F" w:rsidRPr="003A648F" w:rsidRDefault="003A648F" w:rsidP="003A648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648F" w:rsidRPr="003A648F" w:rsidRDefault="003A648F" w:rsidP="003A6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648F">
        <w:rPr>
          <w:rFonts w:ascii="Times New Roman" w:hAnsi="Times New Roman" w:cs="Times New Roman"/>
          <w:b/>
          <w:sz w:val="24"/>
          <w:szCs w:val="24"/>
          <w:lang w:val="uk-UA"/>
        </w:rPr>
        <w:t>Напрямок І</w:t>
      </w:r>
      <w:r w:rsidRPr="003A64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A648F">
        <w:rPr>
          <w:rFonts w:ascii="Times New Roman" w:hAnsi="Times New Roman" w:cs="Times New Roman"/>
          <w:b/>
          <w:sz w:val="24"/>
          <w:szCs w:val="24"/>
        </w:rPr>
        <w:t>.</w:t>
      </w:r>
      <w:r w:rsidRPr="003A6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Духовно-естетичний. </w:t>
      </w:r>
    </w:p>
    <w:p w:rsidR="003A648F" w:rsidRDefault="003A648F" w:rsidP="003A648F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A6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648F">
        <w:rPr>
          <w:rFonts w:ascii="Times New Roman" w:hAnsi="Times New Roman" w:cs="Times New Roman"/>
          <w:b/>
          <w:sz w:val="24"/>
          <w:szCs w:val="24"/>
          <w:lang w:val="uk-UA"/>
        </w:rPr>
        <w:t>Народознавча подорож «Назустріч Різдву»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</w:t>
      </w:r>
    </w:p>
    <w:p w:rsidR="003A648F" w:rsidRDefault="003A648F" w:rsidP="003A648F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3A648F" w:rsidRPr="003A648F" w:rsidRDefault="003A648F" w:rsidP="003A648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6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Напрямок </w:t>
      </w:r>
      <w:r w:rsidRPr="003A64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A648F">
        <w:rPr>
          <w:rFonts w:ascii="Times New Roman" w:hAnsi="Times New Roman" w:cs="Times New Roman"/>
          <w:b/>
          <w:sz w:val="24"/>
          <w:szCs w:val="24"/>
          <w:lang w:val="uk-UA"/>
        </w:rPr>
        <w:t>. Аналітичний</w:t>
      </w:r>
    </w:p>
    <w:p w:rsidR="003A648F" w:rsidRPr="003A648F" w:rsidRDefault="003A648F" w:rsidP="003A64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648F">
        <w:rPr>
          <w:rFonts w:ascii="Times New Roman" w:hAnsi="Times New Roman" w:cs="Times New Roman"/>
          <w:sz w:val="24"/>
          <w:szCs w:val="24"/>
          <w:lang w:val="uk-UA"/>
        </w:rPr>
        <w:t>Підведення підсумків семінару - мандрівки керівників закладів загальної середньої  освіти.</w:t>
      </w:r>
    </w:p>
    <w:p w:rsidR="003A648F" w:rsidRPr="003A648F" w:rsidRDefault="00966C08" w:rsidP="003A64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Прийняття рекомендацій.</w:t>
      </w:r>
      <w:r w:rsidR="003A648F" w:rsidRPr="003A6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A648F" w:rsidRPr="003A648F" w:rsidRDefault="003A648F" w:rsidP="003A648F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0387" w:rsidRDefault="00966C08" w:rsidP="00966C0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uk-UA"/>
        </w:rPr>
        <w:t xml:space="preserve">   </w:t>
      </w:r>
      <w:proofErr w:type="spellStart"/>
      <w:r w:rsidR="00050387" w:rsidRPr="0005038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Державно-громадська</w:t>
      </w:r>
      <w:proofErr w:type="spellEnd"/>
      <w:r w:rsidR="00050387" w:rsidRPr="0005038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модель </w:t>
      </w:r>
      <w:proofErr w:type="spellStart"/>
      <w:r w:rsidR="00050387" w:rsidRPr="0005038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управління</w:t>
      </w:r>
      <w:proofErr w:type="spellEnd"/>
      <w:r w:rsidR="00050387" w:rsidRPr="0005038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- </w:t>
      </w:r>
      <w:proofErr w:type="spellStart"/>
      <w:r w:rsidR="00050387" w:rsidRPr="0005038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це</w:t>
      </w:r>
      <w:proofErr w:type="spellEnd"/>
      <w:r w:rsidR="00050387" w:rsidRPr="0005038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050387" w:rsidRPr="0005038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забезпечення</w:t>
      </w:r>
      <w:proofErr w:type="spellEnd"/>
      <w:r w:rsidR="00050387" w:rsidRPr="0005038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050387" w:rsidRPr="0005038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єдності</w:t>
      </w:r>
      <w:proofErr w:type="spellEnd"/>
      <w:r w:rsidR="00050387" w:rsidRPr="0005038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050387" w:rsidRPr="0005038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освітянського</w:t>
      </w:r>
      <w:proofErr w:type="spellEnd"/>
      <w:r w:rsidR="00050387" w:rsidRPr="0005038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050387" w:rsidRPr="0005038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трикутника</w:t>
      </w:r>
      <w:proofErr w:type="spellEnd"/>
      <w:r w:rsidR="00050387" w:rsidRPr="0005038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: </w:t>
      </w:r>
      <w:proofErr w:type="spellStart"/>
      <w:r w:rsidR="00050387" w:rsidRPr="0005038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учні</w:t>
      </w:r>
      <w:proofErr w:type="spellEnd"/>
      <w:r w:rsidR="00050387" w:rsidRPr="0005038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 батьки, педагоги.</w:t>
      </w:r>
      <w:r w:rsidR="0005038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uk-UA"/>
        </w:rPr>
        <w:t xml:space="preserve"> </w:t>
      </w:r>
    </w:p>
    <w:p w:rsidR="00966C08" w:rsidRPr="00966C08" w:rsidRDefault="00966C08" w:rsidP="00966C0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val="uk-UA" w:eastAsia="ru-RU"/>
        </w:rPr>
        <w:t xml:space="preserve">  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Залучення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учнів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батьків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членів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школи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обговорення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загаль</w:t>
      </w:r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softHyphen/>
        <w:t>них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проблем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навчального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пошуку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й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прийняття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спіль</w:t>
      </w:r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softHyphen/>
        <w:t>них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</w:t>
      </w:r>
      <w:proofErr w:type="gram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ішень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утвердження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власних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прав та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обов’язків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щодо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поліпшен</w:t>
      </w:r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softHyphen/>
        <w:t>ня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матеріальної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бази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школи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благоустрою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шкільного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подвір’я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участі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у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формуванні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й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розподілі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спонсорської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допомоги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є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елементами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форму</w:t>
      </w:r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softHyphen/>
        <w:t>вання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громадянського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суспільства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в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основі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якого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лежить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певна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модель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державно-громадського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управління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050387" w:rsidRPr="00140888" w:rsidRDefault="00050387" w:rsidP="00050387">
      <w:pPr>
        <w:shd w:val="clear" w:color="auto" w:fill="FFFFFF"/>
        <w:spacing w:after="0" w:line="240" w:lineRule="auto"/>
        <w:ind w:firstLine="28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Законослухняний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соц</w:t>
      </w:r>
      <w:proofErr w:type="gram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іально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активний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громадянин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політичний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лідер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талановитий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керівник-демократ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з’являються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випадково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їх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становлення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потрібні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роки. Ми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маємо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готувати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майбутньо</w:t>
      </w:r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softHyphen/>
        <w:t>го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громадянина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життя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умовах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демократії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ще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дитинства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І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це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повинна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зробити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педагогічна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громадськість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найбільш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ста</w:t>
      </w:r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softHyphen/>
        <w:t>більна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</w:t>
      </w:r>
      <w:proofErr w:type="gram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ідготовлена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управління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частина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шкільного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колективу</w:t>
      </w:r>
      <w:proofErr w:type="spellEnd"/>
      <w:r w:rsidRPr="001408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3A648F" w:rsidRPr="00050387" w:rsidRDefault="003A648F" w:rsidP="003A648F">
      <w:pPr>
        <w:spacing w:after="0" w:line="240" w:lineRule="auto"/>
        <w:ind w:left="644"/>
        <w:rPr>
          <w:rFonts w:ascii="Times New Roman" w:eastAsia="Calibri" w:hAnsi="Times New Roman" w:cs="Times New Roman"/>
          <w:sz w:val="24"/>
          <w:szCs w:val="24"/>
        </w:rPr>
      </w:pPr>
    </w:p>
    <w:p w:rsidR="00CB351D" w:rsidRPr="003A648F" w:rsidRDefault="00CB351D" w:rsidP="003A648F">
      <w:pPr>
        <w:pStyle w:val="3"/>
        <w:widowControl w:val="0"/>
        <w:spacing w:after="0"/>
        <w:jc w:val="both"/>
        <w:rPr>
          <w:rFonts w:ascii="Times New Roman" w:hAnsi="Times New Roman"/>
          <w:color w:val="auto"/>
          <w:lang w:val="uk-UA"/>
        </w:rPr>
      </w:pPr>
    </w:p>
    <w:p w:rsidR="00472500" w:rsidRPr="00472500" w:rsidRDefault="00472500" w:rsidP="001112DE">
      <w:pPr>
        <w:pStyle w:val="3"/>
        <w:widowControl w:val="0"/>
        <w:spacing w:after="0"/>
        <w:jc w:val="both"/>
        <w:rPr>
          <w:rFonts w:ascii="Times New Roman" w:hAnsi="Times New Roman"/>
          <w:color w:val="auto"/>
        </w:rPr>
      </w:pPr>
      <w:r w:rsidRPr="00472500">
        <w:rPr>
          <w:rFonts w:ascii="Times New Roman" w:hAnsi="Times New Roman"/>
          <w:color w:val="auto"/>
          <w:lang w:val="en-US"/>
        </w:rPr>
        <w:t> </w:t>
      </w:r>
    </w:p>
    <w:p w:rsidR="003173C7" w:rsidRDefault="00472500" w:rsidP="000503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1112DE" w:rsidRDefault="001112D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2DE" w:rsidRDefault="001112D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2780E" w:rsidRDefault="0092780E" w:rsidP="0092780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комунального закладу </w:t>
      </w:r>
      <w:r w:rsidR="001112DE">
        <w:rPr>
          <w:rFonts w:ascii="Times New Roman" w:hAnsi="Times New Roman" w:cs="Times New Roman"/>
          <w:sz w:val="24"/>
          <w:szCs w:val="24"/>
          <w:lang w:val="uk-UA"/>
        </w:rPr>
        <w:t xml:space="preserve"> «Методичний центр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112DE" w:rsidRDefault="0092780E" w:rsidP="0092780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Нікольської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Донецької області</w:t>
      </w:r>
      <w:r w:rsidR="001112DE">
        <w:rPr>
          <w:rFonts w:ascii="Times New Roman" w:hAnsi="Times New Roman" w:cs="Times New Roman"/>
          <w:sz w:val="24"/>
          <w:szCs w:val="24"/>
          <w:lang w:val="uk-UA"/>
        </w:rPr>
        <w:t xml:space="preserve">»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1112DE">
        <w:rPr>
          <w:rFonts w:ascii="Times New Roman" w:hAnsi="Times New Roman" w:cs="Times New Roman"/>
          <w:sz w:val="24"/>
          <w:szCs w:val="24"/>
          <w:lang w:val="uk-UA"/>
        </w:rPr>
        <w:t xml:space="preserve"> С.М.</w:t>
      </w:r>
      <w:proofErr w:type="spellStart"/>
      <w:r w:rsidR="001112DE">
        <w:rPr>
          <w:rFonts w:ascii="Times New Roman" w:hAnsi="Times New Roman" w:cs="Times New Roman"/>
          <w:sz w:val="24"/>
          <w:szCs w:val="24"/>
          <w:lang w:val="uk-UA"/>
        </w:rPr>
        <w:t>Антикало</w:t>
      </w:r>
      <w:proofErr w:type="spellEnd"/>
    </w:p>
    <w:sectPr w:rsidR="001112DE" w:rsidSect="0000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7CD0"/>
      </v:shape>
    </w:pict>
  </w:numPicBullet>
  <w:abstractNum w:abstractNumId="0">
    <w:nsid w:val="24114D36"/>
    <w:multiLevelType w:val="hybridMultilevel"/>
    <w:tmpl w:val="B01245AC"/>
    <w:lvl w:ilvl="0" w:tplc="6EC02396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3284623"/>
    <w:multiLevelType w:val="hybridMultilevel"/>
    <w:tmpl w:val="CF9647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33D35"/>
    <w:multiLevelType w:val="hybridMultilevel"/>
    <w:tmpl w:val="9AF8C368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20BFA"/>
    <w:multiLevelType w:val="hybridMultilevel"/>
    <w:tmpl w:val="2C1ED35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5592F1B"/>
    <w:multiLevelType w:val="hybridMultilevel"/>
    <w:tmpl w:val="EF6CCB96"/>
    <w:lvl w:ilvl="0" w:tplc="21BEE38C">
      <w:start w:val="12"/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7A2B0B22"/>
    <w:multiLevelType w:val="hybridMultilevel"/>
    <w:tmpl w:val="8C2260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32078B"/>
    <w:multiLevelType w:val="hybridMultilevel"/>
    <w:tmpl w:val="3E4691EA"/>
    <w:lvl w:ilvl="0" w:tplc="E53A8FA6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1653B"/>
    <w:rsid w:val="00000D97"/>
    <w:rsid w:val="00050387"/>
    <w:rsid w:val="001112DE"/>
    <w:rsid w:val="00154033"/>
    <w:rsid w:val="002734B3"/>
    <w:rsid w:val="003173C7"/>
    <w:rsid w:val="003A648F"/>
    <w:rsid w:val="003D3413"/>
    <w:rsid w:val="00460C39"/>
    <w:rsid w:val="00472500"/>
    <w:rsid w:val="004B6FF2"/>
    <w:rsid w:val="00546455"/>
    <w:rsid w:val="006E59BF"/>
    <w:rsid w:val="00806618"/>
    <w:rsid w:val="0092780E"/>
    <w:rsid w:val="00953421"/>
    <w:rsid w:val="00966C08"/>
    <w:rsid w:val="00AB2C66"/>
    <w:rsid w:val="00C02ED3"/>
    <w:rsid w:val="00C1653B"/>
    <w:rsid w:val="00CB351D"/>
    <w:rsid w:val="00DB5A67"/>
    <w:rsid w:val="00F3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unhideWhenUsed/>
    <w:rsid w:val="00CB351D"/>
    <w:pPr>
      <w:spacing w:after="180" w:line="271" w:lineRule="auto"/>
    </w:pPr>
    <w:rPr>
      <w:rFonts w:ascii="Arial Narrow" w:eastAsia="Times New Roman" w:hAnsi="Arial Narrow" w:cs="Times New Roman"/>
      <w:color w:val="000000"/>
      <w:kern w:val="28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B351D"/>
    <w:rPr>
      <w:rFonts w:ascii="Arial Narrow" w:eastAsia="Times New Roman" w:hAnsi="Arial Narrow" w:cs="Times New Roman"/>
      <w:color w:val="000000"/>
      <w:kern w:val="28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A648F"/>
    <w:pPr>
      <w:spacing w:after="160" w:line="259" w:lineRule="auto"/>
      <w:ind w:left="720"/>
      <w:contextualSpacing/>
    </w:pPr>
    <w:rPr>
      <w:lang w:eastAsia="ru-RU"/>
    </w:rPr>
  </w:style>
  <w:style w:type="paragraph" w:styleId="a4">
    <w:name w:val="No Spacing"/>
    <w:uiPriority w:val="1"/>
    <w:qFormat/>
    <w:rsid w:val="003A648F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9B13BD-DEEE-4201-A2F7-12A0CA5F6818}" type="doc">
      <dgm:prSet loTypeId="urn:microsoft.com/office/officeart/2009/layout/CircleArrowProcess" loCatId="cycle" qsTypeId="urn:microsoft.com/office/officeart/2005/8/quickstyle/3d5" qsCatId="3D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8F5B1BE6-A100-49E1-9376-700436FAB028}">
      <dgm:prSet phldrT="[Текст]" custT="1"/>
      <dgm:spPr/>
      <dgm:t>
        <a:bodyPr/>
        <a:lstStyle/>
        <a:p>
          <a:r>
            <a:rPr lang="ru-RU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СВІТЛИЦЯ</a:t>
          </a:r>
        </a:p>
      </dgm:t>
    </dgm:pt>
    <dgm:pt modelId="{5234A1DF-E428-4FF0-9EC3-578033F3758E}" type="parTrans" cxnId="{8130C89F-4A31-44D3-BA79-5930184DE858}">
      <dgm:prSet/>
      <dgm:spPr/>
      <dgm:t>
        <a:bodyPr/>
        <a:lstStyle/>
        <a:p>
          <a:endParaRPr lang="ru-RU"/>
        </a:p>
      </dgm:t>
    </dgm:pt>
    <dgm:pt modelId="{1B613BAC-D526-41BC-8540-E219354E8205}" type="sibTrans" cxnId="{8130C89F-4A31-44D3-BA79-5930184DE858}">
      <dgm:prSet/>
      <dgm:spPr/>
      <dgm:t>
        <a:bodyPr/>
        <a:lstStyle/>
        <a:p>
          <a:endParaRPr lang="ru-RU"/>
        </a:p>
      </dgm:t>
    </dgm:pt>
    <dgm:pt modelId="{FE23F1D8-DF3D-442C-B414-F14424E7E29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Куточок Бойової Слави</a:t>
          </a:r>
        </a:p>
      </dgm:t>
    </dgm:pt>
    <dgm:pt modelId="{37E86224-AFD3-4D33-AC06-9F6288305A64}" type="parTrans" cxnId="{C579FF34-4C4B-473E-9D7B-211C3B132D20}">
      <dgm:prSet/>
      <dgm:spPr/>
      <dgm:t>
        <a:bodyPr/>
        <a:lstStyle/>
        <a:p>
          <a:endParaRPr lang="ru-RU"/>
        </a:p>
      </dgm:t>
    </dgm:pt>
    <dgm:pt modelId="{1801FC85-0A99-4D41-92E4-F3FD8293832D}" type="sibTrans" cxnId="{C579FF34-4C4B-473E-9D7B-211C3B132D20}">
      <dgm:prSet/>
      <dgm:spPr/>
      <dgm:t>
        <a:bodyPr/>
        <a:lstStyle/>
        <a:p>
          <a:endParaRPr lang="ru-RU"/>
        </a:p>
      </dgm:t>
    </dgm:pt>
    <dgm:pt modelId="{186636D4-4F80-41F2-A4C4-90D948B91EDD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Шкільний музей</a:t>
          </a:r>
        </a:p>
      </dgm:t>
    </dgm:pt>
    <dgm:pt modelId="{ECDEAF22-644D-4CEF-99CE-1F6B008ECC7B}" type="parTrans" cxnId="{EC82A181-AB47-4919-9091-7D6A7B335D49}">
      <dgm:prSet/>
      <dgm:spPr/>
      <dgm:t>
        <a:bodyPr/>
        <a:lstStyle/>
        <a:p>
          <a:endParaRPr lang="ru-RU"/>
        </a:p>
      </dgm:t>
    </dgm:pt>
    <dgm:pt modelId="{FA1F58FD-16EC-44EE-AB11-9BCD1CCCB581}" type="sibTrans" cxnId="{EC82A181-AB47-4919-9091-7D6A7B335D49}">
      <dgm:prSet/>
      <dgm:spPr/>
      <dgm:t>
        <a:bodyPr/>
        <a:lstStyle/>
        <a:p>
          <a:endParaRPr lang="ru-RU"/>
        </a:p>
      </dgm:t>
    </dgm:pt>
    <dgm:pt modelId="{62C8A4D5-1F59-4738-924F-5447292E611E}" type="pres">
      <dgm:prSet presAssocID="{A69B13BD-DEEE-4201-A2F7-12A0CA5F6818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552FFC62-B436-4BCA-8181-1252FCB9BEE6}" type="pres">
      <dgm:prSet presAssocID="{8F5B1BE6-A100-49E1-9376-700436FAB028}" presName="Accent1" presStyleCnt="0"/>
      <dgm:spPr/>
      <dgm:t>
        <a:bodyPr/>
        <a:lstStyle/>
        <a:p>
          <a:endParaRPr lang="ru-RU"/>
        </a:p>
      </dgm:t>
    </dgm:pt>
    <dgm:pt modelId="{00369362-47D2-4873-9F11-E7A705D21A78}" type="pres">
      <dgm:prSet presAssocID="{8F5B1BE6-A100-49E1-9376-700436FAB028}" presName="Accent" presStyleLbl="node1" presStyleIdx="0" presStyleCnt="3" custLinFactNeighborX="2149"/>
      <dgm:spPr/>
      <dgm:t>
        <a:bodyPr/>
        <a:lstStyle/>
        <a:p>
          <a:endParaRPr lang="ru-RU"/>
        </a:p>
      </dgm:t>
    </dgm:pt>
    <dgm:pt modelId="{0BF02BDA-CFE5-4A0F-8244-E579FEA19A9B}" type="pres">
      <dgm:prSet presAssocID="{8F5B1BE6-A100-49E1-9376-700436FAB028}" presName="Parent1" presStyleLbl="revTx" presStyleIdx="0" presStyleCnt="3" custScaleX="227599" custScaleY="9565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664F45-5627-4C5E-BC06-533591C70018}" type="pres">
      <dgm:prSet presAssocID="{FE23F1D8-DF3D-442C-B414-F14424E7E29E}" presName="Accent2" presStyleCnt="0"/>
      <dgm:spPr/>
      <dgm:t>
        <a:bodyPr/>
        <a:lstStyle/>
        <a:p>
          <a:endParaRPr lang="ru-RU"/>
        </a:p>
      </dgm:t>
    </dgm:pt>
    <dgm:pt modelId="{3E9C82E6-405B-4FC0-B9D9-243F918601B4}" type="pres">
      <dgm:prSet presAssocID="{FE23F1D8-DF3D-442C-B414-F14424E7E29E}" presName="Accent" presStyleLbl="node1" presStyleIdx="1" presStyleCnt="3"/>
      <dgm:spPr/>
      <dgm:t>
        <a:bodyPr/>
        <a:lstStyle/>
        <a:p>
          <a:endParaRPr lang="ru-RU"/>
        </a:p>
      </dgm:t>
    </dgm:pt>
    <dgm:pt modelId="{48447436-0E8F-490E-9F8B-2B792150BFF6}" type="pres">
      <dgm:prSet presAssocID="{FE23F1D8-DF3D-442C-B414-F14424E7E29E}" presName="Parent2" presStyleLbl="revTx" presStyleIdx="1" presStyleCnt="3" custScaleX="376574" custScaleY="8356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F1ACE6-2161-4D74-B959-16C1732230FA}" type="pres">
      <dgm:prSet presAssocID="{186636D4-4F80-41F2-A4C4-90D948B91EDD}" presName="Accent3" presStyleCnt="0"/>
      <dgm:spPr/>
      <dgm:t>
        <a:bodyPr/>
        <a:lstStyle/>
        <a:p>
          <a:endParaRPr lang="ru-RU"/>
        </a:p>
      </dgm:t>
    </dgm:pt>
    <dgm:pt modelId="{2BF6CF6B-9D90-41A9-8866-5B93921605D1}" type="pres">
      <dgm:prSet presAssocID="{186636D4-4F80-41F2-A4C4-90D948B91EDD}" presName="Accent" presStyleLbl="node1" presStyleIdx="2" presStyleCnt="3" custLinFactNeighborX="1390" custLinFactNeighborY="0"/>
      <dgm:spPr/>
      <dgm:t>
        <a:bodyPr/>
        <a:lstStyle/>
        <a:p>
          <a:endParaRPr lang="ru-RU"/>
        </a:p>
      </dgm:t>
    </dgm:pt>
    <dgm:pt modelId="{55D6560F-2B2C-452F-AFBE-1E46A734A306}" type="pres">
      <dgm:prSet presAssocID="{186636D4-4F80-41F2-A4C4-90D948B91EDD}" presName="Parent3" presStyleLbl="revTx" presStyleIdx="2" presStyleCnt="3" custScaleX="297485" custScaleY="178441" custLinFactNeighborX="2149" custLinFactNeighborY="-429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EF6DFEF-CBDB-4677-B325-9C57EDB31417}" type="presOf" srcId="{FE23F1D8-DF3D-442C-B414-F14424E7E29E}" destId="{48447436-0E8F-490E-9F8B-2B792150BFF6}" srcOrd="0" destOrd="0" presId="urn:microsoft.com/office/officeart/2009/layout/CircleArrowProcess"/>
    <dgm:cxn modelId="{C579FF34-4C4B-473E-9D7B-211C3B132D20}" srcId="{A69B13BD-DEEE-4201-A2F7-12A0CA5F6818}" destId="{FE23F1D8-DF3D-442C-B414-F14424E7E29E}" srcOrd="1" destOrd="0" parTransId="{37E86224-AFD3-4D33-AC06-9F6288305A64}" sibTransId="{1801FC85-0A99-4D41-92E4-F3FD8293832D}"/>
    <dgm:cxn modelId="{8130C89F-4A31-44D3-BA79-5930184DE858}" srcId="{A69B13BD-DEEE-4201-A2F7-12A0CA5F6818}" destId="{8F5B1BE6-A100-49E1-9376-700436FAB028}" srcOrd="0" destOrd="0" parTransId="{5234A1DF-E428-4FF0-9EC3-578033F3758E}" sibTransId="{1B613BAC-D526-41BC-8540-E219354E8205}"/>
    <dgm:cxn modelId="{FACB4283-3060-46DE-8569-725A00C208FB}" type="presOf" srcId="{A69B13BD-DEEE-4201-A2F7-12A0CA5F6818}" destId="{62C8A4D5-1F59-4738-924F-5447292E611E}" srcOrd="0" destOrd="0" presId="urn:microsoft.com/office/officeart/2009/layout/CircleArrowProcess"/>
    <dgm:cxn modelId="{EC82A181-AB47-4919-9091-7D6A7B335D49}" srcId="{A69B13BD-DEEE-4201-A2F7-12A0CA5F6818}" destId="{186636D4-4F80-41F2-A4C4-90D948B91EDD}" srcOrd="2" destOrd="0" parTransId="{ECDEAF22-644D-4CEF-99CE-1F6B008ECC7B}" sibTransId="{FA1F58FD-16EC-44EE-AB11-9BCD1CCCB581}"/>
    <dgm:cxn modelId="{92852B85-4CC1-44D3-AFC7-5491C848C883}" type="presOf" srcId="{8F5B1BE6-A100-49E1-9376-700436FAB028}" destId="{0BF02BDA-CFE5-4A0F-8244-E579FEA19A9B}" srcOrd="0" destOrd="0" presId="urn:microsoft.com/office/officeart/2009/layout/CircleArrowProcess"/>
    <dgm:cxn modelId="{82D6B79A-FD72-47F3-93FD-D397E81290CE}" type="presOf" srcId="{186636D4-4F80-41F2-A4C4-90D948B91EDD}" destId="{55D6560F-2B2C-452F-AFBE-1E46A734A306}" srcOrd="0" destOrd="0" presId="urn:microsoft.com/office/officeart/2009/layout/CircleArrowProcess"/>
    <dgm:cxn modelId="{710643F2-61D4-4E43-B89B-E3224F831AA4}" type="presParOf" srcId="{62C8A4D5-1F59-4738-924F-5447292E611E}" destId="{552FFC62-B436-4BCA-8181-1252FCB9BEE6}" srcOrd="0" destOrd="0" presId="urn:microsoft.com/office/officeart/2009/layout/CircleArrowProcess"/>
    <dgm:cxn modelId="{BBEA6B0C-E2C9-44F7-A142-8642EDC3EDAE}" type="presParOf" srcId="{552FFC62-B436-4BCA-8181-1252FCB9BEE6}" destId="{00369362-47D2-4873-9F11-E7A705D21A78}" srcOrd="0" destOrd="0" presId="urn:microsoft.com/office/officeart/2009/layout/CircleArrowProcess"/>
    <dgm:cxn modelId="{C9185CE9-3083-4F2A-914F-0FE3ED8ABABB}" type="presParOf" srcId="{62C8A4D5-1F59-4738-924F-5447292E611E}" destId="{0BF02BDA-CFE5-4A0F-8244-E579FEA19A9B}" srcOrd="1" destOrd="0" presId="urn:microsoft.com/office/officeart/2009/layout/CircleArrowProcess"/>
    <dgm:cxn modelId="{BE06DE27-4942-42E9-9A11-6514597CF9B0}" type="presParOf" srcId="{62C8A4D5-1F59-4738-924F-5447292E611E}" destId="{E7664F45-5627-4C5E-BC06-533591C70018}" srcOrd="2" destOrd="0" presId="urn:microsoft.com/office/officeart/2009/layout/CircleArrowProcess"/>
    <dgm:cxn modelId="{0B04A77F-A429-4FE4-A5C8-8F1AC7F02F50}" type="presParOf" srcId="{E7664F45-5627-4C5E-BC06-533591C70018}" destId="{3E9C82E6-405B-4FC0-B9D9-243F918601B4}" srcOrd="0" destOrd="0" presId="urn:microsoft.com/office/officeart/2009/layout/CircleArrowProcess"/>
    <dgm:cxn modelId="{6E85672C-C036-420B-8C1D-A20CA8625B3D}" type="presParOf" srcId="{62C8A4D5-1F59-4738-924F-5447292E611E}" destId="{48447436-0E8F-490E-9F8B-2B792150BFF6}" srcOrd="3" destOrd="0" presId="urn:microsoft.com/office/officeart/2009/layout/CircleArrowProcess"/>
    <dgm:cxn modelId="{1E447ED5-E801-4312-91DE-A3FFD3B1DA7C}" type="presParOf" srcId="{62C8A4D5-1F59-4738-924F-5447292E611E}" destId="{FAF1ACE6-2161-4D74-B959-16C1732230FA}" srcOrd="4" destOrd="0" presId="urn:microsoft.com/office/officeart/2009/layout/CircleArrowProcess"/>
    <dgm:cxn modelId="{E3C74436-A1D6-4325-8FAA-DA3344D6618D}" type="presParOf" srcId="{FAF1ACE6-2161-4D74-B959-16C1732230FA}" destId="{2BF6CF6B-9D90-41A9-8866-5B93921605D1}" srcOrd="0" destOrd="0" presId="urn:microsoft.com/office/officeart/2009/layout/CircleArrowProcess"/>
    <dgm:cxn modelId="{355C67A8-A3FC-41C1-9CB1-AD5A5F04B881}" type="presParOf" srcId="{62C8A4D5-1F59-4738-924F-5447292E611E}" destId="{55D6560F-2B2C-452F-AFBE-1E46A734A306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369362-47D2-4873-9F11-E7A705D21A78}">
      <dsp:nvSpPr>
        <dsp:cNvPr id="0" name=""/>
        <dsp:cNvSpPr/>
      </dsp:nvSpPr>
      <dsp:spPr>
        <a:xfrm>
          <a:off x="2031196" y="0"/>
          <a:ext cx="797726" cy="797848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F02BDA-CFE5-4A0F-8244-E579FEA19A9B}">
      <dsp:nvSpPr>
        <dsp:cNvPr id="0" name=""/>
        <dsp:cNvSpPr/>
      </dsp:nvSpPr>
      <dsp:spPr>
        <a:xfrm>
          <a:off x="1907566" y="292856"/>
          <a:ext cx="1008904" cy="2119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СВІТЛИЦЯ</a:t>
          </a:r>
        </a:p>
      </dsp:txBody>
      <dsp:txXfrm>
        <a:off x="1907566" y="292856"/>
        <a:ext cx="1008904" cy="211968"/>
      </dsp:txXfrm>
    </dsp:sp>
    <dsp:sp modelId="{3E9C82E6-405B-4FC0-B9D9-243F918601B4}">
      <dsp:nvSpPr>
        <dsp:cNvPr id="0" name=""/>
        <dsp:cNvSpPr/>
      </dsp:nvSpPr>
      <dsp:spPr>
        <a:xfrm>
          <a:off x="1792487" y="458423"/>
          <a:ext cx="797726" cy="797848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447436-0E8F-490E-9F8B-2B792150BFF6}">
      <dsp:nvSpPr>
        <dsp:cNvPr id="0" name=""/>
        <dsp:cNvSpPr/>
      </dsp:nvSpPr>
      <dsp:spPr>
        <a:xfrm>
          <a:off x="1356710" y="767331"/>
          <a:ext cx="1669282" cy="1851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Куточок Бойової Слави</a:t>
          </a:r>
        </a:p>
      </dsp:txBody>
      <dsp:txXfrm>
        <a:off x="1356710" y="767331"/>
        <a:ext cx="1669282" cy="185169"/>
      </dsp:txXfrm>
    </dsp:sp>
    <dsp:sp modelId="{2BF6CF6B-9D90-41A9-8866-5B93921605D1}">
      <dsp:nvSpPr>
        <dsp:cNvPr id="0" name=""/>
        <dsp:cNvSpPr/>
      </dsp:nvSpPr>
      <dsp:spPr>
        <a:xfrm>
          <a:off x="2080357" y="971704"/>
          <a:ext cx="685370" cy="685645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D6560F-2B2C-452F-AFBE-1E46A734A306}">
      <dsp:nvSpPr>
        <dsp:cNvPr id="0" name=""/>
        <dsp:cNvSpPr/>
      </dsp:nvSpPr>
      <dsp:spPr>
        <a:xfrm>
          <a:off x="1763245" y="1114426"/>
          <a:ext cx="1318695" cy="3954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Шкільний музей</a:t>
          </a:r>
        </a:p>
      </dsp:txBody>
      <dsp:txXfrm>
        <a:off x="1763245" y="1114426"/>
        <a:ext cx="1318695" cy="3954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metodkabinet</cp:lastModifiedBy>
  <cp:revision>19</cp:revision>
  <dcterms:created xsi:type="dcterms:W3CDTF">2017-03-26T08:35:00Z</dcterms:created>
  <dcterms:modified xsi:type="dcterms:W3CDTF">2017-12-15T05:49:00Z</dcterms:modified>
</cp:coreProperties>
</file>