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00" w:rsidRDefault="002A2700" w:rsidP="002A2700">
      <w:pPr>
        <w:spacing w:after="0" w:line="240" w:lineRule="auto"/>
        <w:jc w:val="right"/>
        <w:rPr>
          <w:rFonts w:eastAsia="Times New Roman"/>
          <w:b/>
          <w:bCs/>
          <w:sz w:val="28"/>
          <w:szCs w:val="28"/>
          <w:lang w:eastAsia="ru-RU"/>
        </w:rPr>
      </w:pPr>
      <w:bookmarkStart w:id="0" w:name="_GoBack"/>
      <w:bookmarkEnd w:id="0"/>
      <w:r w:rsidRPr="002A2700">
        <w:rPr>
          <w:rFonts w:eastAsia="Times New Roman"/>
          <w:bCs/>
          <w:sz w:val="28"/>
          <w:szCs w:val="28"/>
          <w:lang w:eastAsia="ru-RU"/>
        </w:rPr>
        <w:t>Додаток</w:t>
      </w:r>
      <w:r w:rsidRPr="002A2700">
        <w:rPr>
          <w:rFonts w:eastAsia="Times New Roman"/>
          <w:bCs/>
          <w:sz w:val="28"/>
          <w:szCs w:val="28"/>
          <w:lang w:eastAsia="ru-RU"/>
        </w:rPr>
        <w:br/>
        <w:t>до листа Міністерства</w:t>
      </w:r>
      <w:r w:rsidRPr="002A2700">
        <w:rPr>
          <w:rFonts w:eastAsia="Times New Roman"/>
          <w:bCs/>
          <w:sz w:val="28"/>
          <w:szCs w:val="28"/>
          <w:lang w:eastAsia="ru-RU"/>
        </w:rPr>
        <w:br/>
        <w:t>освіти і науки України</w:t>
      </w:r>
      <w:r w:rsidRPr="002A2700">
        <w:rPr>
          <w:rFonts w:eastAsia="Times New Roman"/>
          <w:b/>
          <w:bCs/>
          <w:sz w:val="28"/>
          <w:szCs w:val="28"/>
          <w:lang w:eastAsia="ru-RU"/>
        </w:rPr>
        <w:br/>
      </w:r>
      <w:hyperlink r:id="rId5" w:history="1">
        <w:r w:rsidRPr="002A2700">
          <w:rPr>
            <w:rStyle w:val="a4"/>
            <w:rFonts w:eastAsia="Times New Roman"/>
            <w:b/>
            <w:bCs/>
            <w:sz w:val="28"/>
            <w:szCs w:val="28"/>
            <w:lang w:eastAsia="ru-RU"/>
          </w:rPr>
          <w:t>від  03. 07. 2018 р. № 1/9-415</w:t>
        </w:r>
      </w:hyperlink>
    </w:p>
    <w:p w:rsidR="002A2700" w:rsidRDefault="002A2700" w:rsidP="002A2700">
      <w:pPr>
        <w:spacing w:after="0" w:line="240" w:lineRule="auto"/>
        <w:jc w:val="right"/>
        <w:rPr>
          <w:rFonts w:eastAsia="Times New Roman"/>
          <w:b/>
          <w:bCs/>
          <w:sz w:val="28"/>
          <w:szCs w:val="28"/>
          <w:lang w:eastAsia="ru-RU"/>
        </w:rPr>
      </w:pPr>
    </w:p>
    <w:p w:rsidR="002A2700" w:rsidRPr="002A2700" w:rsidRDefault="002A2700" w:rsidP="002A2700">
      <w:pPr>
        <w:spacing w:after="0" w:line="240" w:lineRule="auto"/>
        <w:jc w:val="center"/>
        <w:rPr>
          <w:rFonts w:eastAsia="Times New Roman"/>
          <w:b/>
          <w:bCs/>
          <w:sz w:val="28"/>
          <w:szCs w:val="28"/>
          <w:lang w:eastAsia="ru-RU"/>
        </w:rPr>
      </w:pPr>
      <w:r w:rsidRPr="002A2700">
        <w:rPr>
          <w:rFonts w:eastAsia="Times New Roman"/>
          <w:b/>
          <w:bCs/>
          <w:sz w:val="28"/>
          <w:szCs w:val="28"/>
          <w:lang w:eastAsia="ru-RU"/>
        </w:rPr>
        <w:t>Методичні рекомендації щодо викладання </w:t>
      </w:r>
      <w:r>
        <w:rPr>
          <w:rFonts w:eastAsia="Times New Roman"/>
          <w:b/>
          <w:bCs/>
          <w:sz w:val="28"/>
          <w:szCs w:val="28"/>
          <w:lang w:eastAsia="ru-RU"/>
        </w:rPr>
        <w:t xml:space="preserve"> </w:t>
      </w:r>
      <w:r>
        <w:rPr>
          <w:rFonts w:eastAsia="Times New Roman"/>
          <w:b/>
          <w:sz w:val="28"/>
          <w:szCs w:val="28"/>
          <w:lang w:eastAsia="ru-RU"/>
        </w:rPr>
        <w:t>ф</w:t>
      </w:r>
      <w:r w:rsidRPr="002A2700">
        <w:rPr>
          <w:rFonts w:eastAsia="Times New Roman"/>
          <w:b/>
          <w:sz w:val="28"/>
          <w:szCs w:val="28"/>
          <w:lang w:eastAsia="ru-RU"/>
        </w:rPr>
        <w:t>ізик</w:t>
      </w:r>
      <w:r>
        <w:rPr>
          <w:rFonts w:eastAsia="Times New Roman"/>
          <w:b/>
          <w:sz w:val="28"/>
          <w:szCs w:val="28"/>
          <w:lang w:eastAsia="ru-RU"/>
        </w:rPr>
        <w:t>и</w:t>
      </w:r>
      <w:r w:rsidRPr="002A2700">
        <w:rPr>
          <w:rFonts w:eastAsia="Times New Roman"/>
          <w:b/>
          <w:sz w:val="28"/>
          <w:szCs w:val="28"/>
          <w:lang w:eastAsia="ru-RU"/>
        </w:rPr>
        <w:t xml:space="preserve"> </w:t>
      </w:r>
      <w:r>
        <w:rPr>
          <w:rFonts w:eastAsia="Times New Roman"/>
          <w:b/>
          <w:sz w:val="28"/>
          <w:szCs w:val="28"/>
          <w:lang w:eastAsia="ru-RU"/>
        </w:rPr>
        <w:t xml:space="preserve">та </w:t>
      </w:r>
      <w:r w:rsidRPr="002A2700">
        <w:rPr>
          <w:rFonts w:eastAsia="Times New Roman"/>
          <w:b/>
          <w:sz w:val="28"/>
          <w:szCs w:val="28"/>
          <w:lang w:eastAsia="ru-RU"/>
        </w:rPr>
        <w:t>астрономі</w:t>
      </w:r>
      <w:r>
        <w:rPr>
          <w:rFonts w:eastAsia="Times New Roman"/>
          <w:b/>
          <w:sz w:val="28"/>
          <w:szCs w:val="28"/>
          <w:lang w:eastAsia="ru-RU"/>
        </w:rPr>
        <w:t>ї у 2018/2019 навчальному році</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 Навчання фізики і астрономії (у старших класах) у закладах загальної середньої освіти в 2018/2019 навчальному році здійснюватиметься за такими навчальними програмами: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b/>
          <w:sz w:val="28"/>
          <w:szCs w:val="28"/>
          <w:lang w:eastAsia="ru-RU"/>
        </w:rPr>
        <w:t xml:space="preserve">7-9 класи </w:t>
      </w:r>
      <w:r w:rsidRPr="002A2700">
        <w:rPr>
          <w:rFonts w:eastAsia="Times New Roman"/>
          <w:sz w:val="28"/>
          <w:szCs w:val="28"/>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2A2700" w:rsidRPr="002A2700" w:rsidRDefault="002A2700" w:rsidP="002A2700">
      <w:pPr>
        <w:spacing w:after="0" w:line="240" w:lineRule="auto"/>
        <w:jc w:val="both"/>
        <w:rPr>
          <w:rFonts w:eastAsia="Times New Roman"/>
          <w:sz w:val="28"/>
          <w:szCs w:val="28"/>
          <w:lang w:eastAsia="ru-RU"/>
        </w:rPr>
      </w:pPr>
      <w:r w:rsidRPr="002A2700">
        <w:rPr>
          <w:rFonts w:eastAsia="Times New Roman"/>
          <w:sz w:val="28"/>
          <w:szCs w:val="28"/>
          <w:lang w:eastAsia="ru-RU"/>
        </w:rPr>
        <w:t>[</w:t>
      </w:r>
      <w:hyperlink r:id="rId6" w:history="1">
        <w:r w:rsidRPr="002A2700">
          <w:rPr>
            <w:rFonts w:eastAsia="Times New Roman"/>
            <w:sz w:val="28"/>
            <w:szCs w:val="28"/>
            <w:lang w:eastAsia="ru-RU"/>
          </w:rPr>
          <w:t>http://mon.gov.ua/activity/education/zagalna-serednya/navchalni-programi-5-9-klas-2017.html</w:t>
        </w:r>
      </w:hyperlink>
      <w:r w:rsidRPr="002A2700">
        <w:rPr>
          <w:rFonts w:eastAsia="Times New Roman"/>
          <w:sz w:val="28"/>
          <w:szCs w:val="28"/>
          <w:lang w:eastAsia="ru-RU"/>
        </w:rPr>
        <w:t>];</w:t>
      </w:r>
    </w:p>
    <w:p w:rsidR="002A2700" w:rsidRPr="002A2700" w:rsidRDefault="002A2700" w:rsidP="002A2700">
      <w:pPr>
        <w:spacing w:after="0" w:line="240" w:lineRule="auto"/>
        <w:jc w:val="both"/>
        <w:rPr>
          <w:rFonts w:eastAsia="Times New Roman"/>
          <w:sz w:val="28"/>
          <w:szCs w:val="28"/>
          <w:lang w:eastAsia="ru-RU"/>
        </w:rPr>
      </w:pPr>
      <w:r w:rsidRPr="002A2700">
        <w:rPr>
          <w:rFonts w:eastAsia="Times New Roman"/>
          <w:sz w:val="28"/>
          <w:szCs w:val="28"/>
          <w:lang w:eastAsia="ru-RU"/>
        </w:rPr>
        <w:t xml:space="preserve">         </w:t>
      </w:r>
      <w:r w:rsidRPr="002A2700">
        <w:rPr>
          <w:rFonts w:eastAsia="Times New Roman"/>
          <w:b/>
          <w:bCs/>
          <w:i/>
          <w:iCs/>
          <w:sz w:val="28"/>
          <w:szCs w:val="28"/>
          <w:lang w:eastAsia="ru-RU"/>
        </w:rPr>
        <w:t xml:space="preserve">8 -9 класи з поглибленим вивченням фізики – </w:t>
      </w:r>
      <w:r w:rsidRPr="002A2700">
        <w:rPr>
          <w:rFonts w:eastAsia="Times New Roman"/>
          <w:sz w:val="28"/>
          <w:szCs w:val="28"/>
          <w:lang w:eastAsia="ru-RU"/>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2A2700">
        <w:rPr>
          <w:rFonts w:eastAsia="Times New Roman"/>
          <w:b/>
          <w:bCs/>
          <w:sz w:val="28"/>
          <w:szCs w:val="28"/>
          <w:lang w:val="ru-RU" w:eastAsia="ru-RU"/>
        </w:rPr>
        <w:t>[</w:t>
      </w:r>
      <w:r w:rsidRPr="002A2700">
        <w:rPr>
          <w:rFonts w:eastAsia="Times New Roman"/>
          <w:iCs/>
          <w:sz w:val="28"/>
          <w:szCs w:val="28"/>
          <w:lang w:eastAsia="ru-RU"/>
        </w:rPr>
        <w:t>https://mon.gov.ua/storage/app/media/zagalna%20serednya/programy-5-9-klas/fizika1.pdf</w:t>
      </w:r>
      <w:r w:rsidRPr="002A2700">
        <w:rPr>
          <w:rFonts w:eastAsia="Times New Roman"/>
          <w:sz w:val="28"/>
          <w:szCs w:val="28"/>
          <w:lang w:val="ru-RU" w:eastAsia="ru-RU"/>
        </w:rPr>
        <w:t>]</w:t>
      </w:r>
      <w:r w:rsidRPr="002A2700">
        <w:rPr>
          <w:rFonts w:eastAsia="Times New Roman"/>
          <w:sz w:val="28"/>
          <w:szCs w:val="28"/>
          <w:lang w:eastAsia="ru-RU"/>
        </w:rPr>
        <w:t>;</w:t>
      </w:r>
    </w:p>
    <w:p w:rsidR="002A2700" w:rsidRPr="002A2700" w:rsidRDefault="002A2700" w:rsidP="002A2700">
      <w:pPr>
        <w:spacing w:after="0" w:line="240" w:lineRule="auto"/>
        <w:jc w:val="both"/>
        <w:rPr>
          <w:rFonts w:eastAsia="Times New Roman"/>
          <w:i/>
          <w:sz w:val="28"/>
          <w:szCs w:val="28"/>
          <w:lang w:eastAsia="ru-RU"/>
        </w:rPr>
      </w:pPr>
      <w:r w:rsidRPr="002A2700">
        <w:rPr>
          <w:rFonts w:eastAsia="Times New Roman"/>
          <w:sz w:val="28"/>
          <w:szCs w:val="28"/>
          <w:lang w:eastAsia="ru-RU"/>
        </w:rPr>
        <w:t xml:space="preserve">         </w:t>
      </w:r>
      <w:r w:rsidRPr="002A2700">
        <w:rPr>
          <w:rFonts w:eastAsia="Times New Roman"/>
          <w:b/>
          <w:i/>
          <w:sz w:val="28"/>
          <w:szCs w:val="28"/>
          <w:lang w:eastAsia="ru-RU"/>
        </w:rPr>
        <w:t xml:space="preserve">10 класи </w:t>
      </w:r>
      <w:r w:rsidRPr="002A2700">
        <w:rPr>
          <w:rFonts w:eastAsia="Times New Roman"/>
          <w:i/>
          <w:sz w:val="28"/>
          <w:szCs w:val="28"/>
          <w:lang w:eastAsia="ru-RU"/>
        </w:rPr>
        <w:t xml:space="preserve">– за </w:t>
      </w:r>
      <w:r w:rsidRPr="002A2700">
        <w:rPr>
          <w:rFonts w:eastAsia="Times New Roman"/>
          <w:b/>
          <w:i/>
          <w:sz w:val="28"/>
          <w:szCs w:val="28"/>
          <w:lang w:eastAsia="ru-RU"/>
        </w:rPr>
        <w:t>новими навчальними програмами</w:t>
      </w:r>
      <w:r w:rsidRPr="002A2700">
        <w:rPr>
          <w:rFonts w:eastAsia="Times New Roman"/>
          <w:i/>
          <w:sz w:val="28"/>
          <w:szCs w:val="28"/>
          <w:lang w:eastAsia="ru-RU"/>
        </w:rPr>
        <w:t xml:space="preserve">: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i/>
          <w:sz w:val="28"/>
          <w:szCs w:val="28"/>
          <w:lang w:eastAsia="ru-RU"/>
        </w:rPr>
        <w:t>З 1 вересня 20</w:t>
      </w:r>
      <w:r w:rsidRPr="002A2700">
        <w:rPr>
          <w:rFonts w:eastAsia="Times New Roman"/>
          <w:sz w:val="28"/>
          <w:szCs w:val="28"/>
          <w:lang w:eastAsia="ru-RU"/>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2A2700">
        <w:rPr>
          <w:rFonts w:eastAsia="Times New Roman"/>
          <w:sz w:val="20"/>
          <w:szCs w:val="20"/>
          <w:lang w:eastAsia="ru-RU"/>
        </w:rPr>
        <w:t xml:space="preserve"> </w:t>
      </w:r>
      <w:r w:rsidRPr="002A2700">
        <w:rPr>
          <w:rFonts w:eastAsia="Times New Roman"/>
          <w:sz w:val="28"/>
          <w:szCs w:val="28"/>
          <w:lang w:eastAsia="ru-RU"/>
        </w:rPr>
        <w:t>наказом № 1539 від 24.11.2017 року:</w:t>
      </w:r>
    </w:p>
    <w:p w:rsidR="002A2700" w:rsidRPr="002A2700" w:rsidRDefault="002A2700" w:rsidP="002A2700">
      <w:pPr>
        <w:numPr>
          <w:ilvl w:val="0"/>
          <w:numId w:val="1"/>
        </w:numPr>
        <w:spacing w:after="0" w:line="240" w:lineRule="auto"/>
        <w:ind w:firstLine="709"/>
        <w:contextualSpacing/>
        <w:jc w:val="both"/>
        <w:rPr>
          <w:rFonts w:eastAsia="Times New Roman"/>
          <w:sz w:val="28"/>
          <w:szCs w:val="28"/>
          <w:lang w:eastAsia="ru-RU"/>
        </w:rPr>
      </w:pPr>
      <w:r w:rsidRPr="002A2700">
        <w:rPr>
          <w:rFonts w:eastAsia="Times New Roman"/>
          <w:sz w:val="20"/>
          <w:szCs w:val="20"/>
          <w:lang w:eastAsia="ru-RU"/>
        </w:rPr>
        <w:t>«</w:t>
      </w:r>
      <w:hyperlink r:id="rId7" w:history="1">
        <w:r w:rsidRPr="002A2700">
          <w:rPr>
            <w:rFonts w:eastAsia="Times New Roman"/>
            <w:sz w:val="28"/>
            <w:szCs w:val="28"/>
            <w:bdr w:val="none" w:sz="0" w:space="0" w:color="auto" w:frame="1"/>
            <w:shd w:val="clear" w:color="auto" w:fill="FFFFFF"/>
            <w:lang w:eastAsia="ru-RU"/>
          </w:rPr>
          <w:t>Фізика і Астрономія 10-11» (</w:t>
        </w:r>
        <w:r w:rsidRPr="002A2700">
          <w:rPr>
            <w:rFonts w:eastAsia="Times New Roman"/>
            <w:sz w:val="28"/>
            <w:szCs w:val="28"/>
            <w:lang w:eastAsia="ru-RU"/>
          </w:rPr>
          <w:t>рівень стандарту та профільний рівень),</w:t>
        </w:r>
        <w:r w:rsidRPr="002A2700">
          <w:rPr>
            <w:rFonts w:eastAsia="Times New Roman"/>
            <w:sz w:val="28"/>
            <w:szCs w:val="28"/>
            <w:bdr w:val="none" w:sz="0" w:space="0" w:color="auto" w:frame="1"/>
            <w:shd w:val="clear" w:color="auto" w:fill="FFFFFF"/>
            <w:lang w:eastAsia="ru-RU"/>
          </w:rPr>
          <w:t xml:space="preserve"> авторського колективу Національної академії педагогічних наук під керівництвом Ляшенка О. І.</w:t>
        </w:r>
      </w:hyperlink>
      <w:r w:rsidRPr="002A2700">
        <w:rPr>
          <w:rFonts w:eastAsia="Times New Roman"/>
          <w:sz w:val="28"/>
          <w:szCs w:val="28"/>
          <w:bdr w:val="none" w:sz="0" w:space="0" w:color="auto" w:frame="1"/>
          <w:shd w:val="clear" w:color="auto" w:fill="FFFFFF"/>
          <w:lang w:eastAsia="ru-RU"/>
        </w:rPr>
        <w:t xml:space="preserve">;  </w:t>
      </w:r>
    </w:p>
    <w:p w:rsidR="002A2700" w:rsidRPr="002A2700" w:rsidRDefault="002A2700" w:rsidP="002A2700">
      <w:pPr>
        <w:numPr>
          <w:ilvl w:val="0"/>
          <w:numId w:val="1"/>
        </w:numPr>
        <w:spacing w:after="0" w:line="240" w:lineRule="auto"/>
        <w:ind w:firstLine="709"/>
        <w:contextualSpacing/>
        <w:jc w:val="both"/>
        <w:rPr>
          <w:rFonts w:eastAsia="Times New Roman"/>
          <w:sz w:val="28"/>
          <w:szCs w:val="28"/>
          <w:lang w:eastAsia="ru-RU"/>
        </w:rPr>
      </w:pPr>
      <w:r w:rsidRPr="002A2700">
        <w:rPr>
          <w:rFonts w:eastAsia="Times New Roman"/>
          <w:sz w:val="28"/>
          <w:szCs w:val="28"/>
          <w:lang w:eastAsia="ru-RU"/>
        </w:rPr>
        <w:t>«</w:t>
      </w:r>
      <w:hyperlink r:id="rId8" w:history="1">
        <w:r w:rsidRPr="002A2700">
          <w:rPr>
            <w:rFonts w:eastAsia="Times New Roman"/>
            <w:sz w:val="28"/>
            <w:szCs w:val="28"/>
            <w:lang w:eastAsia="ru-RU"/>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2A2700">
        <w:rPr>
          <w:rFonts w:eastAsia="Times New Roman"/>
          <w:sz w:val="28"/>
          <w:szCs w:val="28"/>
          <w:lang w:eastAsia="ru-RU"/>
        </w:rPr>
        <w:t xml:space="preserve"> має рівень стандарту та профільний рівень;</w:t>
      </w:r>
    </w:p>
    <w:p w:rsidR="002A2700" w:rsidRPr="002A2700" w:rsidRDefault="002A2700" w:rsidP="002A2700">
      <w:pPr>
        <w:numPr>
          <w:ilvl w:val="0"/>
          <w:numId w:val="1"/>
        </w:numPr>
        <w:spacing w:after="0" w:line="240" w:lineRule="auto"/>
        <w:ind w:firstLine="709"/>
        <w:contextualSpacing/>
        <w:jc w:val="both"/>
        <w:rPr>
          <w:rFonts w:eastAsia="Times New Roman"/>
          <w:sz w:val="28"/>
          <w:szCs w:val="28"/>
          <w:lang w:eastAsia="ru-RU"/>
        </w:rPr>
      </w:pPr>
      <w:r w:rsidRPr="002A2700">
        <w:rPr>
          <w:rFonts w:eastAsia="Times New Roman"/>
          <w:sz w:val="28"/>
          <w:szCs w:val="28"/>
          <w:lang w:eastAsia="ru-RU"/>
        </w:rPr>
        <w:t>«</w:t>
      </w:r>
      <w:hyperlink r:id="rId9" w:history="1">
        <w:r w:rsidRPr="002A2700">
          <w:rPr>
            <w:rFonts w:eastAsia="Times New Roman"/>
            <w:sz w:val="28"/>
            <w:szCs w:val="28"/>
            <w:lang w:eastAsia="ru-RU"/>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2A2700">
        <w:rPr>
          <w:rFonts w:eastAsia="Times New Roman"/>
          <w:sz w:val="28"/>
          <w:szCs w:val="28"/>
          <w:lang w:eastAsia="ru-RU"/>
        </w:rPr>
        <w:t xml:space="preserve"> </w:t>
      </w:r>
    </w:p>
    <w:p w:rsidR="002A2700" w:rsidRPr="002A2700" w:rsidRDefault="002A2700" w:rsidP="002A2700">
      <w:pPr>
        <w:spacing w:after="0" w:line="240" w:lineRule="auto"/>
        <w:ind w:firstLine="709"/>
        <w:contextualSpacing/>
        <w:jc w:val="both"/>
        <w:rPr>
          <w:rFonts w:eastAsia="Times New Roman"/>
          <w:bCs/>
          <w:iCs/>
          <w:sz w:val="28"/>
          <w:szCs w:val="28"/>
          <w:bdr w:val="none" w:sz="0" w:space="0" w:color="auto" w:frame="1"/>
          <w:lang w:eastAsia="ru-RU"/>
        </w:rPr>
      </w:pPr>
      <w:r w:rsidRPr="002A2700">
        <w:rPr>
          <w:rFonts w:eastAsia="Times New Roman"/>
          <w:bCs/>
          <w:iCs/>
          <w:sz w:val="28"/>
          <w:szCs w:val="28"/>
          <w:bdr w:val="none" w:sz="0" w:space="0" w:color="auto" w:frame="1"/>
          <w:lang w:eastAsia="ru-RU"/>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2A2700" w:rsidRPr="002A2700" w:rsidRDefault="002A2700" w:rsidP="002A2700">
      <w:pPr>
        <w:spacing w:after="0" w:line="240" w:lineRule="auto"/>
        <w:ind w:firstLine="709"/>
        <w:contextualSpacing/>
        <w:jc w:val="both"/>
        <w:rPr>
          <w:rFonts w:eastAsia="Times New Roman"/>
          <w:bCs/>
          <w:iCs/>
          <w:sz w:val="28"/>
          <w:szCs w:val="28"/>
          <w:bdr w:val="none" w:sz="0" w:space="0" w:color="auto" w:frame="1"/>
          <w:lang w:eastAsia="ru-RU"/>
        </w:rPr>
      </w:pPr>
      <w:r w:rsidRPr="002A2700">
        <w:rPr>
          <w:rFonts w:eastAsia="Times New Roman"/>
          <w:bCs/>
          <w:iCs/>
          <w:sz w:val="28"/>
          <w:szCs w:val="28"/>
          <w:bdr w:val="none" w:sz="0" w:space="0" w:color="auto" w:frame="1"/>
          <w:lang w:eastAsia="ru-RU"/>
        </w:rPr>
        <w:t xml:space="preserve">За обрання програми «Фізика 10-11», авторського колективу Національної академії наук України під керівництвом Локтєва В. М., навчання астрономії </w:t>
      </w:r>
      <w:r w:rsidRPr="002A2700">
        <w:rPr>
          <w:rFonts w:eastAsia="Times New Roman"/>
          <w:bCs/>
          <w:iCs/>
          <w:sz w:val="28"/>
          <w:szCs w:val="28"/>
          <w:bdr w:val="none" w:sz="0" w:space="0" w:color="auto" w:frame="1"/>
          <w:lang w:eastAsia="ru-RU"/>
        </w:rPr>
        <w:lastRenderedPageBreak/>
        <w:t>здійснюється за програмою «Астрономія» авторського колективу Національної академії наук України під керівництвом Яцківа Я. Я.</w:t>
      </w:r>
    </w:p>
    <w:p w:rsidR="002A2700" w:rsidRPr="002A2700" w:rsidRDefault="002A2700" w:rsidP="002A2700">
      <w:pPr>
        <w:spacing w:after="0" w:line="240" w:lineRule="auto"/>
        <w:ind w:firstLine="709"/>
        <w:contextualSpacing/>
        <w:jc w:val="both"/>
        <w:rPr>
          <w:rFonts w:eastAsia="Times New Roman"/>
          <w:sz w:val="28"/>
          <w:szCs w:val="28"/>
          <w:lang w:eastAsia="ru-RU"/>
        </w:rPr>
      </w:pPr>
      <w:r w:rsidRPr="002A2700">
        <w:rPr>
          <w:rFonts w:eastAsia="Times New Roman"/>
          <w:sz w:val="28"/>
          <w:szCs w:val="28"/>
          <w:lang w:eastAsia="ru-RU"/>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Тексти навчальних програм розміщено на офіційному веб-сайті Міністерства </w:t>
      </w:r>
      <w:r w:rsidRPr="002A2700">
        <w:rPr>
          <w:rFonts w:eastAsia="Times New Roman"/>
          <w:sz w:val="28"/>
          <w:szCs w:val="28"/>
          <w:lang w:val="ru-RU" w:eastAsia="ru-RU"/>
        </w:rPr>
        <w:t>[</w:t>
      </w:r>
      <w:hyperlink r:id="rId10" w:history="1">
        <w:r w:rsidRPr="002A2700">
          <w:rPr>
            <w:rFonts w:eastAsia="Times New Roman"/>
            <w:sz w:val="28"/>
            <w:szCs w:val="28"/>
            <w:lang w:eastAsia="ru-RU"/>
          </w:rPr>
          <w:t>https://mon.gov.ua/ua/osvita/zagalna-serednya-osvita/navchalni-programi/navchalni-programi-dlya-10-11-klasiv/</w:t>
        </w:r>
      </w:hyperlink>
      <w:r w:rsidRPr="002A2700">
        <w:rPr>
          <w:rFonts w:eastAsia="Times New Roman"/>
          <w:sz w:val="28"/>
          <w:szCs w:val="28"/>
          <w:lang w:val="ru-RU" w:eastAsia="ru-RU"/>
        </w:rPr>
        <w:t>]</w:t>
      </w:r>
      <w:r w:rsidRPr="002A2700">
        <w:rPr>
          <w:rFonts w:eastAsia="Times New Roman"/>
          <w:color w:val="0000FF"/>
          <w:sz w:val="20"/>
          <w:szCs w:val="20"/>
          <w:u w:val="single"/>
          <w:lang w:eastAsia="ru-RU"/>
        </w:rPr>
        <w:t>;</w:t>
      </w:r>
    </w:p>
    <w:p w:rsidR="002A2700" w:rsidRPr="002A2700" w:rsidRDefault="002A2700" w:rsidP="002A2700">
      <w:pPr>
        <w:spacing w:after="0" w:line="240" w:lineRule="auto"/>
        <w:jc w:val="both"/>
        <w:rPr>
          <w:rFonts w:eastAsia="Calibri" w:cs="Calibri"/>
          <w:b/>
          <w:sz w:val="28"/>
          <w:szCs w:val="28"/>
        </w:rPr>
      </w:pPr>
      <w:r w:rsidRPr="002A2700">
        <w:rPr>
          <w:rFonts w:eastAsia="Calibri" w:cs="Calibri"/>
          <w:b/>
          <w:sz w:val="28"/>
          <w:szCs w:val="28"/>
        </w:rPr>
        <w:t xml:space="preserve">          11 класи –</w:t>
      </w:r>
      <w:r w:rsidRPr="002A2700">
        <w:rPr>
          <w:rFonts w:eastAsia="Calibri" w:cs="Calibri"/>
          <w:sz w:val="28"/>
          <w:szCs w:val="28"/>
        </w:rPr>
        <w:t xml:space="preserve"> за навчальними програмами:</w:t>
      </w:r>
    </w:p>
    <w:p w:rsidR="002A2700" w:rsidRPr="002A2700" w:rsidRDefault="002A2700" w:rsidP="002A2700">
      <w:pPr>
        <w:spacing w:after="0" w:line="240" w:lineRule="auto"/>
        <w:jc w:val="both"/>
        <w:rPr>
          <w:rFonts w:eastAsia="Calibri" w:cs="Calibri"/>
          <w:sz w:val="28"/>
          <w:szCs w:val="28"/>
        </w:rPr>
      </w:pPr>
      <w:r w:rsidRPr="002A2700">
        <w:rPr>
          <w:rFonts w:eastAsia="Calibri" w:cs="Calibri"/>
          <w:sz w:val="28"/>
          <w:szCs w:val="28"/>
        </w:rPr>
        <w:t xml:space="preserve"> </w:t>
      </w:r>
      <w:r w:rsidRPr="002A2700">
        <w:rPr>
          <w:rFonts w:eastAsia="Calibri" w:cs="Calibri"/>
          <w:sz w:val="28"/>
          <w:szCs w:val="28"/>
        </w:rPr>
        <w:tab/>
        <w:t>«Фізика. 10-11 класи» для профільного навчання учнів загальноосвітніх навчальних закладів (рівень стандарту, академічний, профільний) (зі змінами 2016 року);</w:t>
      </w:r>
    </w:p>
    <w:p w:rsidR="002A2700" w:rsidRPr="002A2700" w:rsidRDefault="002A2700" w:rsidP="002A2700">
      <w:pPr>
        <w:spacing w:after="0" w:line="240" w:lineRule="auto"/>
        <w:ind w:firstLine="708"/>
        <w:jc w:val="both"/>
        <w:rPr>
          <w:rFonts w:eastAsia="Calibri" w:cs="Calibri"/>
          <w:sz w:val="28"/>
          <w:szCs w:val="28"/>
        </w:rPr>
      </w:pPr>
      <w:r w:rsidRPr="002A2700">
        <w:rPr>
          <w:rFonts w:eastAsia="Calibri" w:cs="Calibri"/>
          <w:sz w:val="28"/>
          <w:szCs w:val="28"/>
        </w:rPr>
        <w:t xml:space="preserve">«Астрономія. 11 клас» (рівень стандарту, академічний, профільний). </w:t>
      </w:r>
    </w:p>
    <w:p w:rsidR="002A2700" w:rsidRPr="002A2700" w:rsidRDefault="002A2700" w:rsidP="002A2700">
      <w:pPr>
        <w:spacing w:after="0" w:line="240" w:lineRule="auto"/>
        <w:rPr>
          <w:rFonts w:eastAsia="Calibri" w:cs="Calibri"/>
          <w:sz w:val="28"/>
          <w:szCs w:val="28"/>
        </w:rPr>
      </w:pPr>
      <w:r w:rsidRPr="002A2700">
        <w:rPr>
          <w:rFonts w:eastAsia="Calibri" w:cs="Calibri"/>
          <w:sz w:val="28"/>
          <w:szCs w:val="28"/>
        </w:rPr>
        <w:t xml:space="preserve">          Програми розміщено на офіційному веб-сайті Міністерства</w:t>
      </w:r>
      <w:r w:rsidRPr="002A2700">
        <w:rPr>
          <w:rFonts w:eastAsia="Calibri" w:cs="Calibri"/>
          <w:sz w:val="28"/>
          <w:szCs w:val="28"/>
        </w:rPr>
        <w:br/>
        <w:t>[</w:t>
      </w:r>
      <w:hyperlink r:id="rId11" w:history="1">
        <w:r w:rsidRPr="002A2700">
          <w:rPr>
            <w:rFonts w:eastAsia="Calibri"/>
            <w:color w:val="0000FF"/>
            <w:sz w:val="22"/>
            <w:szCs w:val="22"/>
            <w:u w:val="single"/>
          </w:rPr>
          <w:t>https://mon.gov.ua/ua/osvita/zagalna-serednya-osvita/navchalni- рrogrami / navchalni -programi - dlya-10-11-klasiv/</w:t>
        </w:r>
      </w:hyperlink>
      <w:r w:rsidRPr="002A2700">
        <w:rPr>
          <w:rFonts w:eastAsia="Calibri"/>
          <w:color w:val="0000FF"/>
          <w:sz w:val="22"/>
          <w:szCs w:val="22"/>
          <w:u w:val="single"/>
        </w:rPr>
        <w:t>]</w:t>
      </w:r>
      <w:r w:rsidRPr="002A2700">
        <w:rPr>
          <w:rFonts w:eastAsia="Calibri" w:cs="Calibri"/>
          <w:sz w:val="28"/>
          <w:szCs w:val="28"/>
        </w:rPr>
        <w:t>.</w:t>
      </w:r>
    </w:p>
    <w:p w:rsidR="002A2700" w:rsidRPr="002A2700" w:rsidRDefault="002A2700" w:rsidP="002A2700">
      <w:pPr>
        <w:spacing w:after="0" w:line="240" w:lineRule="auto"/>
        <w:ind w:firstLine="709"/>
        <w:jc w:val="both"/>
        <w:rPr>
          <w:rFonts w:eastAsia="Calibri"/>
          <w:color w:val="000000"/>
          <w:sz w:val="28"/>
          <w:szCs w:val="28"/>
          <w:lang w:val="ru-RU"/>
        </w:rPr>
      </w:pPr>
      <w:r w:rsidRPr="002A2700">
        <w:rPr>
          <w:rFonts w:eastAsia="Calibri"/>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2A2700">
        <w:rPr>
          <w:rFonts w:eastAsia="Calibri"/>
          <w:sz w:val="28"/>
          <w:szCs w:val="28"/>
          <w:lang w:val="ru-RU"/>
        </w:rPr>
        <w:t xml:space="preserve">У програмах академічного і профільного рівнів питання, що наведено в дужках,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2A2700" w:rsidRPr="002A2700" w:rsidRDefault="002A2700" w:rsidP="002A2700">
      <w:pPr>
        <w:spacing w:after="0" w:line="240" w:lineRule="auto"/>
        <w:ind w:firstLine="709"/>
        <w:jc w:val="both"/>
        <w:rPr>
          <w:rFonts w:eastAsia="Calibri"/>
          <w:strike/>
          <w:sz w:val="28"/>
          <w:szCs w:val="28"/>
        </w:rPr>
      </w:pPr>
      <w:r w:rsidRPr="002A2700">
        <w:rPr>
          <w:rFonts w:eastAsia="Calibri"/>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2A2700">
        <w:rPr>
          <w:rFonts w:eastAsia="Calibri"/>
          <w:b/>
          <w:i/>
          <w:sz w:val="28"/>
          <w:szCs w:val="28"/>
        </w:rPr>
        <w:t>Розподіл кількості годин, що відводиться на вивчення окремих розділів/тем, визначається учителем.</w:t>
      </w:r>
      <w:r w:rsidRPr="002A2700">
        <w:rPr>
          <w:rFonts w:eastAsia="Calibri"/>
          <w:sz w:val="28"/>
          <w:szCs w:val="28"/>
        </w:rPr>
        <w:t xml:space="preserve"> За необхідності й виходячи з наявних умов навчально-методичного забезпечення, </w:t>
      </w:r>
      <w:r w:rsidRPr="002A2700">
        <w:rPr>
          <w:rFonts w:eastAsia="Calibri"/>
          <w:bCs/>
          <w:sz w:val="28"/>
          <w:szCs w:val="28"/>
        </w:rPr>
        <w:t>учитель має право самостійно</w:t>
      </w:r>
      <w:r w:rsidRPr="002A2700">
        <w:rPr>
          <w:rFonts w:eastAsia="Calibri"/>
          <w:sz w:val="28"/>
          <w:szCs w:val="28"/>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2A2700" w:rsidRPr="002A2700" w:rsidRDefault="002A2700" w:rsidP="002A2700">
      <w:pPr>
        <w:shd w:val="clear" w:color="auto" w:fill="FFFFFF"/>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в цьому випадку 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w:t>
      </w:r>
      <w:r w:rsidRPr="002A2700">
        <w:rPr>
          <w:rFonts w:eastAsia="Times New Roman"/>
          <w:sz w:val="28"/>
          <w:szCs w:val="28"/>
          <w:lang w:eastAsia="ru-RU"/>
        </w:rPr>
        <w:lastRenderedPageBreak/>
        <w:t>оволодіти учень, і під ці компетентності організується їхня  навчально-пізнавальна діяльність .</w:t>
      </w:r>
    </w:p>
    <w:p w:rsidR="002A2700" w:rsidRPr="002A2700" w:rsidRDefault="002A2700" w:rsidP="002A2700">
      <w:pPr>
        <w:shd w:val="clear" w:color="auto" w:fill="FFFFFF"/>
        <w:spacing w:after="0" w:line="240" w:lineRule="auto"/>
        <w:ind w:firstLine="709"/>
        <w:jc w:val="both"/>
        <w:rPr>
          <w:rFonts w:eastAsia="Times New Roman"/>
          <w:sz w:val="28"/>
          <w:szCs w:val="28"/>
          <w:lang w:eastAsia="ru-RU"/>
        </w:rPr>
      </w:pPr>
      <w:r w:rsidRPr="002A2700">
        <w:rPr>
          <w:rFonts w:eastAsia="Times New Roman"/>
          <w:sz w:val="28"/>
          <w:szCs w:val="28"/>
          <w:lang w:eastAsia="ru-RU"/>
        </w:rPr>
        <w:t>«Очікувані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їх обґрунтуванні,  оцінці,  висновках.</w:t>
      </w:r>
    </w:p>
    <w:p w:rsidR="002A2700" w:rsidRPr="002A2700" w:rsidRDefault="002A2700" w:rsidP="002A2700">
      <w:pPr>
        <w:shd w:val="clear" w:color="auto" w:fill="FFFFFF"/>
        <w:spacing w:after="0" w:line="240" w:lineRule="auto"/>
        <w:ind w:firstLine="709"/>
        <w:jc w:val="both"/>
        <w:rPr>
          <w:rFonts w:eastAsia="Times New Roman"/>
          <w:sz w:val="28"/>
          <w:szCs w:val="28"/>
          <w:lang w:eastAsia="ru-RU"/>
        </w:rPr>
      </w:pPr>
      <w:r w:rsidRPr="002A2700">
        <w:rPr>
          <w:rFonts w:eastAsia="Times New Roman"/>
          <w:sz w:val="28"/>
          <w:szCs w:val="28"/>
          <w:lang w:eastAsia="ru-RU"/>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2A2700" w:rsidRPr="002A2700" w:rsidRDefault="002A2700" w:rsidP="002A2700">
      <w:pPr>
        <w:shd w:val="clear" w:color="auto" w:fill="FFFFFF"/>
        <w:spacing w:after="0" w:line="240" w:lineRule="auto"/>
        <w:ind w:firstLine="709"/>
        <w:jc w:val="both"/>
        <w:rPr>
          <w:rFonts w:eastAsia="Times New Roman"/>
          <w:sz w:val="28"/>
          <w:szCs w:val="28"/>
          <w:lang w:eastAsia="ru-RU"/>
        </w:rPr>
      </w:pPr>
      <w:r w:rsidRPr="002A2700">
        <w:rPr>
          <w:rFonts w:eastAsia="Times New Roman"/>
          <w:sz w:val="28"/>
          <w:szCs w:val="28"/>
          <w:lang w:eastAsia="ru-RU"/>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2A2700" w:rsidRPr="002A2700" w:rsidRDefault="002A2700" w:rsidP="002A2700">
      <w:pPr>
        <w:shd w:val="clear" w:color="auto" w:fill="FFFFFF"/>
        <w:spacing w:after="0" w:line="240" w:lineRule="auto"/>
        <w:ind w:firstLine="709"/>
        <w:jc w:val="both"/>
        <w:rPr>
          <w:rFonts w:eastAsia="Times New Roman"/>
          <w:sz w:val="28"/>
          <w:szCs w:val="28"/>
          <w:lang w:eastAsia="ru-RU"/>
        </w:rPr>
      </w:pPr>
      <w:r w:rsidRPr="002A2700">
        <w:rPr>
          <w:rFonts w:eastAsia="Times New Roman"/>
          <w:sz w:val="28"/>
          <w:szCs w:val="28"/>
          <w:lang w:eastAsia="ru-RU"/>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Відповідно до начальних планів до Типової освітньої програми закладів загальної середньої освіти </w:t>
      </w:r>
      <w:r w:rsidRPr="002A2700">
        <w:rPr>
          <w:rFonts w:eastAsia="Times New Roman"/>
          <w:sz w:val="28"/>
          <w:szCs w:val="28"/>
          <w:lang w:val="ru-RU" w:eastAsia="ru-RU"/>
        </w:rPr>
        <w:t>II</w:t>
      </w:r>
      <w:r w:rsidRPr="002A2700">
        <w:rPr>
          <w:rFonts w:eastAsia="Times New Roman"/>
          <w:sz w:val="28"/>
          <w:szCs w:val="28"/>
          <w:lang w:eastAsia="ru-RU"/>
        </w:rPr>
        <w:t xml:space="preserve"> ступеня, затвердженої наказом МОН України від 20.04.2018 № 405, (таблиці 1 – 3, 5 – 8, 10-13) у всіх закладах загальної середньої освіти  фізика вивчається:</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 у 7 класі - 2 години на тиждень,</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 у 8 класі - 2 години на тиждень,</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 у 9 класі – 3 години на тиждень.</w:t>
      </w:r>
    </w:p>
    <w:p w:rsidR="002A2700" w:rsidRPr="002A2700" w:rsidRDefault="002A2700" w:rsidP="002A2700">
      <w:pPr>
        <w:spacing w:after="0" w:line="240" w:lineRule="auto"/>
        <w:ind w:firstLine="709"/>
        <w:jc w:val="both"/>
        <w:rPr>
          <w:rFonts w:eastAsia="Calibri"/>
          <w:bCs/>
          <w:sz w:val="28"/>
          <w:szCs w:val="28"/>
          <w:lang w:eastAsia="ru-RU"/>
        </w:rPr>
      </w:pPr>
      <w:r w:rsidRPr="002A2700">
        <w:rPr>
          <w:rFonts w:eastAsia="Times New Roman"/>
          <w:sz w:val="28"/>
          <w:szCs w:val="28"/>
          <w:lang w:eastAsia="ru-RU"/>
        </w:rPr>
        <w:t xml:space="preserve">Винятком є </w:t>
      </w:r>
      <w:r w:rsidRPr="002A2700">
        <w:rPr>
          <w:rFonts w:eastAsia="Calibri"/>
          <w:bCs/>
          <w:sz w:val="28"/>
          <w:szCs w:val="28"/>
          <w:lang w:eastAsia="ru-RU"/>
        </w:rPr>
        <w:t xml:space="preserve">спеціалізовані школи з навчанням мовою корінного народу, національної меншини  і поглибленим вивченням іноземних мов </w:t>
      </w:r>
      <w:r w:rsidRPr="002A2700">
        <w:rPr>
          <w:rFonts w:eastAsia="Times New Roman"/>
          <w:sz w:val="28"/>
          <w:szCs w:val="28"/>
          <w:lang w:eastAsia="ru-RU"/>
        </w:rPr>
        <w:t xml:space="preserve"> (таблиця 4) і білінгвальні класи  в    закладах з українською мовою навчання (таблиця 9), у яких у 9 класі фізика вивчається 2,5 години на тиждень.</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У класах з вечірньою формою здобуття освіти з очною формою навчання (таблиці 14-15) фізика вивчається в 7 класах – 1годину на тиждень, а у 8 і 9– 1,5 години на тиждень. У класах з вечірньою формою здобуття освіти із заочною формою навчання (таблиці 16-17) у 7 – 9 класах фізика вивчається 1 годину на тиждень.</w:t>
      </w:r>
    </w:p>
    <w:p w:rsidR="002A2700" w:rsidRPr="002A2700" w:rsidRDefault="002A2700" w:rsidP="002A2700">
      <w:pPr>
        <w:spacing w:after="0" w:line="240" w:lineRule="auto"/>
        <w:ind w:firstLine="709"/>
        <w:jc w:val="both"/>
        <w:rPr>
          <w:rFonts w:eastAsia="Times New Roman"/>
          <w:b/>
          <w:i/>
          <w:sz w:val="28"/>
          <w:szCs w:val="28"/>
          <w:lang w:eastAsia="ru-RU"/>
        </w:rPr>
      </w:pPr>
      <w:r w:rsidRPr="002A2700">
        <w:rPr>
          <w:rFonts w:eastAsia="Times New Roman"/>
          <w:sz w:val="28"/>
          <w:szCs w:val="28"/>
          <w:lang w:eastAsia="ru-RU"/>
        </w:rPr>
        <w:t xml:space="preserve">Відповідно до Типової освітньої програми закладів загальної середньої освіти </w:t>
      </w:r>
      <w:r w:rsidRPr="002A2700">
        <w:rPr>
          <w:rFonts w:eastAsia="Times New Roman"/>
          <w:sz w:val="28"/>
          <w:szCs w:val="28"/>
          <w:lang w:val="ru-RU" w:eastAsia="ru-RU"/>
        </w:rPr>
        <w:t>II</w:t>
      </w:r>
      <w:r w:rsidRPr="002A2700">
        <w:rPr>
          <w:rFonts w:eastAsia="Times New Roman"/>
          <w:sz w:val="28"/>
          <w:szCs w:val="28"/>
          <w:lang w:eastAsia="ru-RU"/>
        </w:rPr>
        <w:t xml:space="preserve">І ступеня, затвердженої наказом МОН України від 20.04.2018 № 408, </w:t>
      </w:r>
      <w:r w:rsidRPr="002A2700">
        <w:rPr>
          <w:rFonts w:eastAsia="Times New Roman"/>
          <w:b/>
          <w:i/>
          <w:sz w:val="28"/>
          <w:szCs w:val="28"/>
          <w:lang w:eastAsia="ru-RU"/>
        </w:rPr>
        <w:t>фізика і астрономія в 10 класі вивчається:</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рівні </w:t>
      </w:r>
      <w:r w:rsidRPr="002A2700">
        <w:rPr>
          <w:rFonts w:eastAsia="Times New Roman"/>
          <w:i/>
          <w:sz w:val="28"/>
          <w:szCs w:val="28"/>
          <w:lang w:eastAsia="ru-RU"/>
        </w:rPr>
        <w:t>стандарту</w:t>
      </w:r>
      <w:r w:rsidRPr="002A2700">
        <w:rPr>
          <w:rFonts w:eastAsia="Times New Roman"/>
          <w:sz w:val="28"/>
          <w:szCs w:val="28"/>
          <w:lang w:eastAsia="ru-RU"/>
        </w:rPr>
        <w:t xml:space="preserve">  – 3 години на тиждень;</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w:t>
      </w:r>
      <w:r w:rsidRPr="002A2700">
        <w:rPr>
          <w:rFonts w:eastAsia="Times New Roman"/>
          <w:i/>
          <w:sz w:val="28"/>
          <w:szCs w:val="28"/>
          <w:lang w:eastAsia="ru-RU"/>
        </w:rPr>
        <w:t>профільному</w:t>
      </w:r>
      <w:r w:rsidRPr="002A2700">
        <w:rPr>
          <w:rFonts w:eastAsia="Times New Roman"/>
          <w:sz w:val="28"/>
          <w:szCs w:val="28"/>
          <w:lang w:eastAsia="ru-RU"/>
        </w:rPr>
        <w:t xml:space="preserve"> рівні – 6 годин на тиждень.</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lastRenderedPageBreak/>
        <w:t xml:space="preserve">Відповідно до Типової освітньої програми закладів загальної середньої освіти </w:t>
      </w:r>
      <w:r w:rsidRPr="002A2700">
        <w:rPr>
          <w:rFonts w:eastAsia="Times New Roman"/>
          <w:sz w:val="28"/>
          <w:szCs w:val="28"/>
          <w:lang w:val="ru-RU" w:eastAsia="ru-RU"/>
        </w:rPr>
        <w:t>II</w:t>
      </w:r>
      <w:r w:rsidRPr="002A2700">
        <w:rPr>
          <w:rFonts w:eastAsia="Times New Roman"/>
          <w:sz w:val="28"/>
          <w:szCs w:val="28"/>
          <w:lang w:eastAsia="ru-RU"/>
        </w:rPr>
        <w:t xml:space="preserve">І ступеня, затвердженої наказом МОН України від 20.04.2018 № 406, </w:t>
      </w:r>
      <w:r w:rsidRPr="002A2700">
        <w:rPr>
          <w:rFonts w:eastAsia="Times New Roman"/>
          <w:b/>
          <w:i/>
          <w:sz w:val="28"/>
          <w:szCs w:val="28"/>
          <w:lang w:eastAsia="ru-RU"/>
        </w:rPr>
        <w:t>фізика в</w:t>
      </w:r>
      <w:r w:rsidRPr="002A2700">
        <w:rPr>
          <w:rFonts w:eastAsia="Times New Roman"/>
          <w:i/>
          <w:sz w:val="28"/>
          <w:szCs w:val="28"/>
          <w:lang w:eastAsia="ru-RU"/>
        </w:rPr>
        <w:t xml:space="preserve"> </w:t>
      </w:r>
      <w:r w:rsidRPr="002A2700">
        <w:rPr>
          <w:rFonts w:eastAsia="Times New Roman"/>
          <w:b/>
          <w:i/>
          <w:sz w:val="28"/>
          <w:szCs w:val="28"/>
          <w:lang w:eastAsia="ru-RU"/>
        </w:rPr>
        <w:t>11 класі</w:t>
      </w:r>
      <w:r w:rsidRPr="002A2700">
        <w:rPr>
          <w:rFonts w:eastAsia="Times New Roman"/>
          <w:sz w:val="28"/>
          <w:szCs w:val="28"/>
          <w:lang w:eastAsia="ru-RU"/>
        </w:rPr>
        <w:t xml:space="preserve"> вивчається:</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рівні </w:t>
      </w:r>
      <w:r w:rsidRPr="002A2700">
        <w:rPr>
          <w:rFonts w:eastAsia="Times New Roman"/>
          <w:i/>
          <w:sz w:val="28"/>
          <w:szCs w:val="28"/>
          <w:lang w:eastAsia="ru-RU"/>
        </w:rPr>
        <w:t>стандарту</w:t>
      </w:r>
      <w:r w:rsidRPr="002A2700">
        <w:rPr>
          <w:rFonts w:eastAsia="Times New Roman"/>
          <w:sz w:val="28"/>
          <w:szCs w:val="28"/>
          <w:lang w:eastAsia="ru-RU"/>
        </w:rPr>
        <w:t xml:space="preserve"> – 2 години на тиждень;</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w:t>
      </w:r>
      <w:r w:rsidRPr="002A2700">
        <w:rPr>
          <w:rFonts w:eastAsia="Times New Roman"/>
          <w:i/>
          <w:sz w:val="28"/>
          <w:szCs w:val="28"/>
          <w:lang w:eastAsia="ru-RU"/>
        </w:rPr>
        <w:t>академічному</w:t>
      </w:r>
      <w:r w:rsidRPr="002A2700">
        <w:rPr>
          <w:rFonts w:eastAsia="Times New Roman"/>
          <w:sz w:val="28"/>
          <w:szCs w:val="28"/>
          <w:lang w:eastAsia="ru-RU"/>
        </w:rPr>
        <w:t xml:space="preserve"> рівні – 3 години на тиждень; </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w:t>
      </w:r>
      <w:r w:rsidRPr="002A2700">
        <w:rPr>
          <w:rFonts w:eastAsia="Times New Roman"/>
          <w:i/>
          <w:sz w:val="28"/>
          <w:szCs w:val="28"/>
          <w:lang w:eastAsia="ru-RU"/>
        </w:rPr>
        <w:t>профільному</w:t>
      </w:r>
      <w:r w:rsidRPr="002A2700">
        <w:rPr>
          <w:rFonts w:eastAsia="Times New Roman"/>
          <w:sz w:val="28"/>
          <w:szCs w:val="28"/>
          <w:lang w:eastAsia="ru-RU"/>
        </w:rPr>
        <w:t xml:space="preserve"> рівні –  6 годин на тиждень;</w:t>
      </w:r>
    </w:p>
    <w:p w:rsidR="002A2700" w:rsidRPr="002A2700" w:rsidRDefault="002A2700" w:rsidP="002A2700">
      <w:pPr>
        <w:spacing w:after="0" w:line="240" w:lineRule="auto"/>
        <w:rPr>
          <w:rFonts w:eastAsia="Times New Roman"/>
          <w:sz w:val="28"/>
          <w:szCs w:val="28"/>
          <w:lang w:eastAsia="ru-RU"/>
        </w:rPr>
      </w:pPr>
      <w:r w:rsidRPr="002A2700">
        <w:rPr>
          <w:rFonts w:eastAsia="Times New Roman"/>
          <w:b/>
          <w:i/>
          <w:sz w:val="28"/>
          <w:szCs w:val="28"/>
          <w:lang w:eastAsia="ru-RU"/>
        </w:rPr>
        <w:t>астрономія в 11 класі</w:t>
      </w:r>
      <w:r w:rsidRPr="002A2700">
        <w:rPr>
          <w:rFonts w:eastAsia="Times New Roman"/>
          <w:sz w:val="28"/>
          <w:szCs w:val="28"/>
          <w:lang w:eastAsia="ru-RU"/>
        </w:rPr>
        <w:t xml:space="preserve"> вивчається:</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рівні </w:t>
      </w:r>
      <w:r w:rsidRPr="002A2700">
        <w:rPr>
          <w:rFonts w:eastAsia="Times New Roman"/>
          <w:i/>
          <w:sz w:val="28"/>
          <w:szCs w:val="28"/>
          <w:lang w:eastAsia="ru-RU"/>
        </w:rPr>
        <w:t>стандарту</w:t>
      </w:r>
      <w:r w:rsidRPr="002A2700">
        <w:rPr>
          <w:rFonts w:eastAsia="Times New Roman"/>
          <w:sz w:val="28"/>
          <w:szCs w:val="28"/>
          <w:lang w:eastAsia="ru-RU"/>
        </w:rPr>
        <w:t xml:space="preserve"> – 0,5 години на тиждень;</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w:t>
      </w:r>
      <w:r w:rsidRPr="002A2700">
        <w:rPr>
          <w:rFonts w:eastAsia="Times New Roman"/>
          <w:i/>
          <w:sz w:val="28"/>
          <w:szCs w:val="28"/>
          <w:lang w:eastAsia="ru-RU"/>
        </w:rPr>
        <w:t>академічному</w:t>
      </w:r>
      <w:r w:rsidRPr="002A2700">
        <w:rPr>
          <w:rFonts w:eastAsia="Times New Roman"/>
          <w:sz w:val="28"/>
          <w:szCs w:val="28"/>
          <w:lang w:eastAsia="ru-RU"/>
        </w:rPr>
        <w:t xml:space="preserve"> рівні – 0,5 години на тиждень; </w:t>
      </w:r>
    </w:p>
    <w:p w:rsidR="002A2700" w:rsidRPr="002A2700" w:rsidRDefault="002A2700" w:rsidP="002A2700">
      <w:pPr>
        <w:spacing w:after="0" w:line="240" w:lineRule="auto"/>
        <w:ind w:firstLine="709"/>
        <w:rPr>
          <w:rFonts w:eastAsia="Times New Roman"/>
          <w:sz w:val="28"/>
          <w:szCs w:val="28"/>
          <w:lang w:eastAsia="ru-RU"/>
        </w:rPr>
      </w:pPr>
      <w:r w:rsidRPr="002A2700">
        <w:rPr>
          <w:rFonts w:eastAsia="Times New Roman"/>
          <w:sz w:val="28"/>
          <w:szCs w:val="28"/>
          <w:lang w:eastAsia="ru-RU"/>
        </w:rPr>
        <w:t xml:space="preserve">на </w:t>
      </w:r>
      <w:r w:rsidRPr="002A2700">
        <w:rPr>
          <w:rFonts w:eastAsia="Times New Roman"/>
          <w:i/>
          <w:sz w:val="28"/>
          <w:szCs w:val="28"/>
          <w:lang w:eastAsia="ru-RU"/>
        </w:rPr>
        <w:t>профільному</w:t>
      </w:r>
      <w:r w:rsidRPr="002A2700">
        <w:rPr>
          <w:rFonts w:eastAsia="Times New Roman"/>
          <w:sz w:val="28"/>
          <w:szCs w:val="28"/>
          <w:lang w:eastAsia="ru-RU"/>
        </w:rPr>
        <w:t xml:space="preserve"> рівні –  1 годину на тиждень;</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12" w:history="1">
        <w:r w:rsidRPr="002A2700">
          <w:rPr>
            <w:rFonts w:eastAsia="Times New Roman"/>
            <w:sz w:val="28"/>
            <w:szCs w:val="28"/>
            <w:lang w:eastAsia="ru-RU"/>
          </w:rPr>
          <w:t>https://goo.gl/TnGiJX</w:t>
        </w:r>
      </w:hyperlink>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Шкільний курс фізики має двоконцентричну структуру, що узгоджено із структурою  закладу загальної середньої освіти.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відповідно до обраного рівня навчання.</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bCs/>
          <w:i/>
          <w:iCs/>
          <w:sz w:val="28"/>
          <w:szCs w:val="28"/>
          <w:bdr w:val="none" w:sz="0" w:space="0" w:color="auto" w:frame="1"/>
          <w:lang w:eastAsia="ru-RU"/>
        </w:rPr>
        <w:t>У 2018/2019 навчальному році  в 10 класі</w:t>
      </w:r>
      <w:r w:rsidRPr="002A2700">
        <w:rPr>
          <w:rFonts w:eastAsia="Times New Roman"/>
          <w:sz w:val="28"/>
          <w:szCs w:val="28"/>
          <w:lang w:eastAsia="ru-RU"/>
        </w:rPr>
        <w:t xml:space="preserve"> запроваджуються нові навчальні програми, які відповідають Концепції реалізації державної політики у сфері реформування загальної середньої освіти «Нова українська школа».</w:t>
      </w:r>
    </w:p>
    <w:p w:rsidR="002A2700" w:rsidRPr="002A2700" w:rsidRDefault="002A2700" w:rsidP="002A2700">
      <w:pPr>
        <w:spacing w:after="0" w:line="240" w:lineRule="auto"/>
        <w:ind w:firstLine="709"/>
        <w:contextualSpacing/>
        <w:jc w:val="both"/>
        <w:rPr>
          <w:rFonts w:eastAsia="Times New Roman"/>
          <w:sz w:val="28"/>
          <w:szCs w:val="28"/>
          <w:lang w:eastAsia="ru-RU"/>
        </w:rPr>
      </w:pPr>
      <w:r w:rsidRPr="002A2700">
        <w:rPr>
          <w:rFonts w:eastAsia="Times New Roman"/>
          <w:sz w:val="28"/>
          <w:szCs w:val="28"/>
          <w:lang w:eastAsia="ru-RU"/>
        </w:rPr>
        <w:t xml:space="preserve"> У нових програмах змінено структуру і наповнення пояснювальної записки. Визначено завдання предмета в досягненні мети середньої освіти, спрогнозовано портрет випускника основної школи. Таким чином змінено акценти  в навчанні: від суто предметного до цілісного й системного здобуття загальної середньої освіти  учнем як основним суб’єктом навчально-пізнавальної діяльності.</w:t>
      </w:r>
    </w:p>
    <w:p w:rsidR="002A2700" w:rsidRPr="002A2700" w:rsidRDefault="002A2700" w:rsidP="002A2700">
      <w:pPr>
        <w:shd w:val="clear" w:color="auto" w:fill="FFFFFF"/>
        <w:spacing w:after="0" w:line="240" w:lineRule="auto"/>
        <w:ind w:firstLine="709"/>
        <w:jc w:val="both"/>
        <w:rPr>
          <w:rFonts w:eastAsia="Times New Roman"/>
          <w:sz w:val="28"/>
          <w:szCs w:val="28"/>
          <w:lang w:eastAsia="ru-RU"/>
        </w:rPr>
      </w:pPr>
      <w:r w:rsidRPr="002A2700">
        <w:rPr>
          <w:rFonts w:eastAsia="Times New Roman"/>
          <w:sz w:val="28"/>
          <w:szCs w:val="28"/>
          <w:lang w:eastAsia="ru-RU"/>
        </w:rPr>
        <w:t>Удосконалено застосування компетентнісного підходу до навчання фізики. Зважаючи на те, що кожен навчальний предмет, окрім формування предметних компетентностей, робить свій внесок у формуванні ключових, у пояснювальній записці упорядковано таблицю,  в якій кожну ключову компетентність скорельовано з предметним змістом і навчальними ресурсами для її формування.</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2A2700" w:rsidRPr="002A2700" w:rsidRDefault="002A2700" w:rsidP="002A2700">
      <w:pPr>
        <w:spacing w:after="0" w:line="240" w:lineRule="auto"/>
        <w:ind w:firstLine="709"/>
        <w:rPr>
          <w:rFonts w:eastAsia="Times New Roman"/>
          <w:b/>
          <w:i/>
          <w:sz w:val="28"/>
          <w:szCs w:val="28"/>
          <w:lang w:eastAsia="ru-RU"/>
        </w:rPr>
      </w:pPr>
      <w:r w:rsidRPr="002A2700">
        <w:rPr>
          <w:rFonts w:eastAsia="Times New Roman"/>
          <w:b/>
          <w:i/>
          <w:sz w:val="28"/>
          <w:szCs w:val="28"/>
          <w:lang w:eastAsia="ru-RU"/>
        </w:rPr>
        <w:t>Вивчення «Фізики і астрономії» в 10 класі на рівні стандарту</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Типовою освітньою програмою закладів загальної середньої освіти ІІІ ступеня для предмету «Фізика і астрономія» на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на рівні стандарту вивчається тільки фізичний складник (як за програмою з фізики авторського колективу під керівництвом О. І. Ляшенка, так і за </w:t>
      </w:r>
      <w:r w:rsidRPr="002A2700">
        <w:rPr>
          <w:rFonts w:eastAsia="Times New Roman"/>
          <w:sz w:val="28"/>
          <w:szCs w:val="28"/>
          <w:lang w:eastAsia="ru-RU"/>
        </w:rPr>
        <w:lastRenderedPageBreak/>
        <w:t xml:space="preserve">навчальною програмою авторського колективу під керівництвом В. М. Локтєва) з розрахунку 3 год. на тиждень.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Навчання здійснюється за відповідними підручниками рівня стандарту:</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 Сиротюк В.Д.), </w:t>
      </w:r>
      <w:r w:rsidRPr="002A2700">
        <w:rPr>
          <w:rFonts w:eastAsia="Times New Roman"/>
          <w:color w:val="000000"/>
          <w:sz w:val="28"/>
          <w:szCs w:val="28"/>
          <w:lang w:eastAsia="uk-UA"/>
        </w:rPr>
        <w:t xml:space="preserve">ТОВ "Видавництво "Генеза" </w:t>
      </w:r>
      <w:r w:rsidRPr="002A2700">
        <w:rPr>
          <w:rFonts w:eastAsia="Times New Roman"/>
          <w:sz w:val="28"/>
          <w:szCs w:val="28"/>
          <w:lang w:eastAsia="ru-RU"/>
        </w:rPr>
        <w:t>2018.</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(автори Засєкіна Т.М., Засєкін Д.О.), ТОВ «Український освітянський центр «Оріон», 2018.</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Фізика (рівень стандарту, за навчальною програмою авторського колективу під керівництвом В. М. Локтєва). Підручник для 10 класу закладів загальної середньої освіти (автори Бар’яхтар В.Г., Довгий С.О., Божинова Ф.Я., Кірюхіна О.А.), ТОВ «Видавництво «Ранок», 2018.</w:t>
      </w:r>
    </w:p>
    <w:p w:rsidR="002A2700" w:rsidRPr="002A2700" w:rsidRDefault="002A2700" w:rsidP="002A2700">
      <w:pPr>
        <w:spacing w:after="0" w:line="240" w:lineRule="auto"/>
        <w:ind w:firstLine="709"/>
        <w:rPr>
          <w:rFonts w:eastAsia="Times New Roman"/>
          <w:b/>
          <w:i/>
          <w:sz w:val="28"/>
          <w:szCs w:val="28"/>
          <w:lang w:eastAsia="ru-RU"/>
        </w:rPr>
      </w:pPr>
      <w:r w:rsidRPr="002A2700">
        <w:rPr>
          <w:rFonts w:eastAsia="Times New Roman"/>
          <w:b/>
          <w:i/>
          <w:sz w:val="28"/>
          <w:szCs w:val="28"/>
          <w:lang w:eastAsia="ru-RU"/>
        </w:rPr>
        <w:t>Вивчення фізики і астрономії в 10 класі на профільному рівні.</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На профільному рівні в 10 класі вивчаються і фізичний і астрономічний складники.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  У разі послідовного вивчення  астрономічний складник вивчається після вивчення фізичного як окремий розділ, за який виставляється одна або кілька тематичних оцінок (за рішенням вчителя).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в 10 класі. Річна оцінка виставляється на підставі семестрових.</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У разі паралельного вивчення впродовж навчального року окремо вивчаються фізичний і астрономічний складники. У класному журналі записують зміст уроків на окремих сторінках для кожного складника: «Фізика і астрономія: фізичний складник», «Фізика і астрономія: астрономічний </w:t>
      </w:r>
      <w:r w:rsidRPr="002A2700">
        <w:rPr>
          <w:rFonts w:eastAsia="Times New Roman"/>
          <w:sz w:val="28"/>
          <w:szCs w:val="28"/>
          <w:lang w:eastAsia="ru-RU"/>
        </w:rPr>
        <w:lastRenderedPageBreak/>
        <w:t>складник». Семестрова оцінка виставляється на сторінці «Фізика і астрономія: фізичний складник».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 Річна оцінка виставляється на підставі семестрових на сторінці «Фізика і астрономія: фізичний складник».</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Навчання здійснюється за відповідними підручниками профільного рівня:</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Фізика і астрономія (профільний рівень, за навчальною програмою авторського колективу під керівництвом О. І. Ляшенка). Підручник для 10 класу закладів загальної середньої освіти (автори Засєкіна Т.М., Засєкін Д.О.), ТОВ «Український освітянський центр «Оріон», 2018.</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Фізика (профільний рівень, за навчальною програмою авторського колективу під керівництвом В. М. Локтєва). Підручник для 10 класу закладів загальної середньої освіти (автори Гельфгат І.М.), ТОВ «Видавництво «Ранок», 2018.</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Фізика (профільний рівень, за навчальною програмою авторського колективу під керівництвом 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Зважаючи, що в цьому році ще не підготовлено підручника з астрономії за навчальною програмою авторського колективу під керівництвом Я. С. Яцківа для 10 класу закладів загальної середньої освіти, використовувати можна чинні підручники з астрономії для 11 класу.</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Мінімальна кількість експериментальних робіт з фізики (лабораторного практикуму, фронтальних лабораторних, практичних),  яку повинні виконати учні,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1"/>
        <w:tblW w:w="0" w:type="auto"/>
        <w:tblLook w:val="04A0" w:firstRow="1" w:lastRow="0" w:firstColumn="1" w:lastColumn="0" w:noHBand="0" w:noVBand="1"/>
      </w:tblPr>
      <w:tblGrid>
        <w:gridCol w:w="3115"/>
        <w:gridCol w:w="3115"/>
        <w:gridCol w:w="3115"/>
      </w:tblGrid>
      <w:tr w:rsidR="002A2700" w:rsidRPr="002A2700" w:rsidTr="00B949D8">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jc w:val="center"/>
              <w:rPr>
                <w:sz w:val="28"/>
                <w:szCs w:val="28"/>
              </w:rPr>
            </w:pPr>
            <w:r w:rsidRPr="002A2700">
              <w:rPr>
                <w:sz w:val="28"/>
                <w:szCs w:val="28"/>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2 семестр</w:t>
            </w:r>
          </w:p>
        </w:tc>
      </w:tr>
      <w:tr w:rsidR="002A2700" w:rsidRPr="002A2700" w:rsidTr="00B949D8">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lastRenderedPageBreak/>
              <w:t>10 клас</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4</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4</w:t>
            </w:r>
          </w:p>
        </w:tc>
      </w:tr>
      <w:tr w:rsidR="002A2700" w:rsidRPr="002A2700" w:rsidTr="00B949D8">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11 клас</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4</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4</w:t>
            </w:r>
          </w:p>
        </w:tc>
      </w:tr>
      <w:tr w:rsidR="002A2700" w:rsidRPr="002A2700" w:rsidTr="00B949D8">
        <w:tc>
          <w:tcPr>
            <w:tcW w:w="3115" w:type="dxa"/>
            <w:tcBorders>
              <w:top w:val="single" w:sz="4" w:space="0" w:color="auto"/>
              <w:left w:val="single" w:sz="4" w:space="0" w:color="auto"/>
              <w:bottom w:val="single" w:sz="4" w:space="0" w:color="auto"/>
              <w:right w:val="single" w:sz="4" w:space="0" w:color="auto"/>
            </w:tcBorders>
            <w:vAlign w:val="center"/>
            <w:hideMark/>
          </w:tcPr>
          <w:p w:rsidR="002A2700" w:rsidRPr="002A2700" w:rsidRDefault="002A2700" w:rsidP="002A2700">
            <w:pPr>
              <w:jc w:val="center"/>
              <w:rPr>
                <w:sz w:val="28"/>
                <w:szCs w:val="28"/>
              </w:rPr>
            </w:pPr>
            <w:r w:rsidRPr="002A2700">
              <w:rPr>
                <w:sz w:val="28"/>
                <w:szCs w:val="28"/>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2A2700" w:rsidRPr="002A2700" w:rsidRDefault="002A2700" w:rsidP="002A2700">
            <w:pPr>
              <w:ind w:firstLine="709"/>
              <w:jc w:val="both"/>
              <w:rPr>
                <w:sz w:val="28"/>
                <w:szCs w:val="28"/>
              </w:rPr>
            </w:pPr>
          </w:p>
        </w:tc>
        <w:tc>
          <w:tcPr>
            <w:tcW w:w="3115" w:type="dxa"/>
            <w:tcBorders>
              <w:top w:val="single" w:sz="4" w:space="0" w:color="auto"/>
              <w:left w:val="single" w:sz="4" w:space="0" w:color="auto"/>
              <w:bottom w:val="single" w:sz="4" w:space="0" w:color="auto"/>
              <w:right w:val="single" w:sz="4" w:space="0" w:color="auto"/>
            </w:tcBorders>
          </w:tcPr>
          <w:p w:rsidR="002A2700" w:rsidRPr="002A2700" w:rsidRDefault="002A2700" w:rsidP="002A2700">
            <w:pPr>
              <w:ind w:firstLine="709"/>
              <w:jc w:val="both"/>
              <w:rPr>
                <w:sz w:val="28"/>
                <w:szCs w:val="28"/>
              </w:rPr>
            </w:pPr>
          </w:p>
        </w:tc>
      </w:tr>
      <w:tr w:rsidR="002A2700" w:rsidRPr="002A2700" w:rsidTr="00B949D8">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10 клас</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7</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7</w:t>
            </w:r>
          </w:p>
        </w:tc>
      </w:tr>
      <w:tr w:rsidR="002A2700" w:rsidRPr="002A2700" w:rsidTr="00B949D8">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11 клас</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7</w:t>
            </w:r>
          </w:p>
        </w:tc>
        <w:tc>
          <w:tcPr>
            <w:tcW w:w="3115" w:type="dxa"/>
            <w:tcBorders>
              <w:top w:val="single" w:sz="4" w:space="0" w:color="auto"/>
              <w:left w:val="single" w:sz="4" w:space="0" w:color="auto"/>
              <w:bottom w:val="single" w:sz="4" w:space="0" w:color="auto"/>
              <w:right w:val="single" w:sz="4" w:space="0" w:color="auto"/>
            </w:tcBorders>
            <w:hideMark/>
          </w:tcPr>
          <w:p w:rsidR="002A2700" w:rsidRPr="002A2700" w:rsidRDefault="002A2700" w:rsidP="002A2700">
            <w:pPr>
              <w:ind w:firstLine="709"/>
              <w:jc w:val="both"/>
              <w:rPr>
                <w:sz w:val="28"/>
                <w:szCs w:val="28"/>
              </w:rPr>
            </w:pPr>
            <w:r w:rsidRPr="002A2700">
              <w:rPr>
                <w:sz w:val="28"/>
                <w:szCs w:val="28"/>
              </w:rPr>
              <w:t>7</w:t>
            </w:r>
          </w:p>
        </w:tc>
      </w:tr>
    </w:tbl>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За необхідності й, виходячи з наявних умов навчально-методичного забезпечення, учитель має право самостійно визначати:</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форму їх реалізації, послідовність й місце в навчальному процесі (фронтально чи у вигляді лабораторного практикуму, навчального проекту експериментального характеру);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кількість годин на їх виконання (одно- чи двогодинні роботи);</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доповнювати перелік лабораторних робіт додатковими дослідами, короткочасними експериментальними завданнями.</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 xml:space="preserve">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 пристроїв, зокрема датчиків, що містяться в смартфонах і планшетах. </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Ефективним засобом, що забезпечує формування предметної та ключових компетентностей учнів,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фізичних задач. Розв’язуючи під час практикумів компетентнісно орієнтовані  фізичні задачі,  – від найпростіших, які потребують елементарних пізнавальних зусиль учня, до дослідницьких, розв’язання яких вимагає значних інтелектуальних зусиль та багато часу, учні будуть розвивати вміння застосовувати теоретичні знання на практиці. Тому таку форму організації навчальних занять доцільно здійснювати не залежно від обраної навчальної програми  як в основній,  так і в старшій школі.</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Дидактичні вимоги до змісту та способів розв’язування компетентнісно орієнтованої системи задач полягають в тому, що:</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завдання мають бути тісно пов’язані зі 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lastRenderedPageBreak/>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у процесі складання компетентнісно орієнтованих фізичних завдань мають розкриватися зв’язки в системах «природа – людина», «природа – техніка», «людина – техніка»;</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система задач має містити завдання, спрямовані на набуття учнями вмінь моделювати різноманітні виробничі й життєві ситуації;</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За необхідності й, виходячи із наявних умов навчання фізики, учитель має право:</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визначати кількість годин на виконання практикуму;</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визначати послідовність й місце практикуму у навчальному процесі (після вивчення розділу, певної теми або конкретного параграфа).</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Кількість годин, що відводиться на виконання навчальних проектів, а також їх послідовність визначається учителем.</w:t>
      </w:r>
      <w:r w:rsidRPr="002A2700">
        <w:rPr>
          <w:rFonts w:eastAsia="Times New Roman"/>
          <w:sz w:val="20"/>
          <w:szCs w:val="20"/>
          <w:lang w:eastAsia="ru-RU"/>
        </w:rPr>
        <w:t xml:space="preserve"> </w:t>
      </w:r>
      <w:r w:rsidRPr="002A2700">
        <w:rPr>
          <w:rFonts w:eastAsia="Times New Roman"/>
          <w:sz w:val="28"/>
          <w:szCs w:val="28"/>
          <w:lang w:eastAsia="ru-RU"/>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2A2700">
        <w:rPr>
          <w:rFonts w:eastAsia="Times New Roman"/>
          <w:sz w:val="20"/>
          <w:szCs w:val="20"/>
          <w:lang w:eastAsia="ru-RU"/>
        </w:rPr>
        <w:t xml:space="preserve"> </w:t>
      </w:r>
      <w:r w:rsidRPr="002A2700">
        <w:rPr>
          <w:rFonts w:eastAsia="Times New Roman"/>
          <w:sz w:val="28"/>
          <w:szCs w:val="28"/>
          <w:lang w:eastAsia="ru-RU"/>
        </w:rPr>
        <w:t xml:space="preserve">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w:t>
      </w:r>
      <w:r w:rsidRPr="002A2700">
        <w:rPr>
          <w:rFonts w:eastAsia="Times New Roman"/>
          <w:sz w:val="28"/>
          <w:szCs w:val="28"/>
          <w:lang w:eastAsia="ru-RU"/>
        </w:rPr>
        <w:lastRenderedPageBreak/>
        <w:t>тематику, у такому разі їх виконання може супроводжуватися і оцінюватися вчителями різних предметів.</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eastAsia="ru-RU"/>
        </w:rPr>
        <w:t>З урахуванням реалізації програми поповнення матеріальної бази кабінетів природничого циклу в заклади освіти почали надходити нові сучасні навчальні засоби: цифрові вимірювальні комплекси, цифрові мікроскопи тощо.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13" w:history="1">
        <w:r w:rsidRPr="002A2700">
          <w:rPr>
            <w:rFonts w:eastAsia="Times New Roman"/>
            <w:sz w:val="28"/>
            <w:szCs w:val="28"/>
            <w:lang w:eastAsia="ru-RU"/>
          </w:rPr>
          <w:t>http://manlab.inhost.com.ua</w:t>
        </w:r>
      </w:hyperlink>
      <w:r w:rsidRPr="002A2700">
        <w:rPr>
          <w:rFonts w:eastAsia="Times New Roman"/>
          <w:sz w:val="28"/>
          <w:szCs w:val="28"/>
          <w:lang w:eastAsia="ru-RU"/>
        </w:rPr>
        <w:t>. Ресурс містить значну кількість методичних розробок, відеозаписів експериментів, лекцій та пропозицій для співпраці  у плані безкоштовної допомоги зі здійснення учнівських досліджень.</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color w:val="FF0000"/>
          <w:sz w:val="28"/>
          <w:szCs w:val="28"/>
          <w:lang w:eastAsia="ru-RU"/>
        </w:rPr>
        <w:t xml:space="preserve"> </w:t>
      </w:r>
      <w:r w:rsidRPr="002A2700">
        <w:rPr>
          <w:rFonts w:eastAsia="Times New Roman"/>
          <w:sz w:val="28"/>
          <w:szCs w:val="28"/>
          <w:lang w:eastAsia="ru-RU"/>
        </w:rPr>
        <w:t>З</w:t>
      </w:r>
      <w:r w:rsidRPr="002A2700">
        <w:rPr>
          <w:rFonts w:eastAsia="Times New Roman"/>
          <w:sz w:val="28"/>
          <w:szCs w:val="28"/>
          <w:lang w:val="ru-RU" w:eastAsia="ru-RU"/>
        </w:rPr>
        <w:t xml:space="preserve"> 21 по 28 квітня 2018 року </w:t>
      </w:r>
      <w:r w:rsidRPr="002A2700">
        <w:rPr>
          <w:rFonts w:eastAsia="Times New Roman"/>
          <w:sz w:val="28"/>
          <w:szCs w:val="28"/>
          <w:lang w:eastAsia="ru-RU"/>
        </w:rPr>
        <w:t>в</w:t>
      </w:r>
      <w:r w:rsidRPr="002A2700">
        <w:rPr>
          <w:rFonts w:eastAsia="Times New Roman"/>
          <w:sz w:val="28"/>
          <w:szCs w:val="28"/>
          <w:lang w:val="ru-RU" w:eastAsia="ru-RU"/>
        </w:rPr>
        <w:t xml:space="preserve"> м. Івано-Франківськ </w:t>
      </w:r>
      <w:r w:rsidRPr="002A2700">
        <w:rPr>
          <w:rFonts w:eastAsia="Times New Roman"/>
          <w:sz w:val="28"/>
          <w:szCs w:val="28"/>
          <w:lang w:eastAsia="ru-RU"/>
        </w:rPr>
        <w:t>відбувся т</w:t>
      </w:r>
      <w:r w:rsidRPr="002A2700">
        <w:rPr>
          <w:rFonts w:eastAsia="Times New Roman"/>
          <w:sz w:val="28"/>
          <w:szCs w:val="28"/>
          <w:lang w:val="ru-RU" w:eastAsia="ru-RU"/>
        </w:rPr>
        <w:t xml:space="preserve">ретій (заключний) тур всеукраїнського конкурсу </w:t>
      </w:r>
      <w:r w:rsidRPr="002A2700">
        <w:rPr>
          <w:rFonts w:eastAsia="Times New Roman"/>
          <w:sz w:val="28"/>
          <w:szCs w:val="28"/>
          <w:lang w:val="ru-RU" w:eastAsia="uk-UA"/>
        </w:rPr>
        <w:t>«Учитель року – 2018» у номінації «Фізика»</w:t>
      </w:r>
      <w:r w:rsidRPr="002A2700">
        <w:rPr>
          <w:rFonts w:eastAsia="Times New Roman"/>
          <w:sz w:val="28"/>
          <w:szCs w:val="28"/>
          <w:lang w:val="ru-RU" w:eastAsia="ru-RU"/>
        </w:rPr>
        <w:t>.</w:t>
      </w:r>
      <w:r w:rsidRPr="002A2700">
        <w:rPr>
          <w:rFonts w:eastAsia="Times New Roman"/>
          <w:sz w:val="28"/>
          <w:szCs w:val="28"/>
          <w:lang w:eastAsia="ru-RU"/>
        </w:rPr>
        <w:t xml:space="preserve">  </w:t>
      </w:r>
      <w:r w:rsidRPr="002A2700">
        <w:rPr>
          <w:rFonts w:eastAsia="Times New Roman"/>
          <w:sz w:val="28"/>
          <w:szCs w:val="28"/>
          <w:lang w:eastAsia="uk-UA"/>
        </w:rPr>
        <w:t xml:space="preserve">Конкурсні випробування проходили </w:t>
      </w:r>
      <w:r w:rsidRPr="002A2700">
        <w:rPr>
          <w:rFonts w:eastAsia="Times New Roman"/>
          <w:sz w:val="28"/>
          <w:szCs w:val="28"/>
          <w:lang w:val="ru-RU" w:eastAsia="uk-UA"/>
        </w:rPr>
        <w:t>на базі навчально-виховного комплексу «Загально-освітня школа-ліцей №</w:t>
      </w:r>
      <w:r w:rsidRPr="002A2700">
        <w:rPr>
          <w:rFonts w:eastAsia="Times New Roman"/>
          <w:sz w:val="28"/>
          <w:szCs w:val="28"/>
          <w:lang w:eastAsia="uk-UA"/>
        </w:rPr>
        <w:t xml:space="preserve"> </w:t>
      </w:r>
      <w:r w:rsidRPr="002A2700">
        <w:rPr>
          <w:rFonts w:eastAsia="Times New Roman"/>
          <w:sz w:val="28"/>
          <w:szCs w:val="28"/>
          <w:lang w:val="ru-RU" w:eastAsia="uk-UA"/>
        </w:rPr>
        <w:t>23» та «Українська гімназія №</w:t>
      </w:r>
      <w:r w:rsidRPr="002A2700">
        <w:rPr>
          <w:rFonts w:eastAsia="Times New Roman"/>
          <w:sz w:val="28"/>
          <w:szCs w:val="28"/>
          <w:lang w:eastAsia="uk-UA"/>
        </w:rPr>
        <w:t xml:space="preserve"> </w:t>
      </w:r>
      <w:r w:rsidRPr="002A2700">
        <w:rPr>
          <w:rFonts w:eastAsia="Times New Roman"/>
          <w:sz w:val="28"/>
          <w:szCs w:val="28"/>
          <w:lang w:val="ru-RU" w:eastAsia="uk-UA"/>
        </w:rPr>
        <w:t>1» м.</w:t>
      </w:r>
      <w:r w:rsidRPr="002A2700">
        <w:rPr>
          <w:rFonts w:eastAsia="Times New Roman"/>
          <w:sz w:val="28"/>
          <w:szCs w:val="28"/>
          <w:lang w:val="ru-RU" w:eastAsia="ru-RU"/>
        </w:rPr>
        <w:t xml:space="preserve"> Івано-Франківськ</w:t>
      </w:r>
      <w:r w:rsidRPr="002A2700">
        <w:rPr>
          <w:rFonts w:eastAsia="Times New Roman"/>
          <w:sz w:val="28"/>
          <w:szCs w:val="28"/>
          <w:lang w:val="ru-RU" w:eastAsia="uk-UA"/>
        </w:rPr>
        <w:t>.</w:t>
      </w:r>
      <w:r w:rsidRPr="002A2700">
        <w:rPr>
          <w:rFonts w:eastAsia="Times New Roman"/>
          <w:sz w:val="28"/>
          <w:szCs w:val="28"/>
          <w:lang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2A2700">
        <w:rPr>
          <w:rFonts w:eastAsia="Times New Roman"/>
          <w:sz w:val="28"/>
          <w:szCs w:val="28"/>
          <w:lang w:eastAsia="uk-UA"/>
        </w:rPr>
        <w:br/>
        <w:t>м. Житомир.</w:t>
      </w:r>
    </w:p>
    <w:p w:rsidR="002A2700" w:rsidRPr="002A2700" w:rsidRDefault="002A2700" w:rsidP="002A2700">
      <w:pPr>
        <w:widowControl w:val="0"/>
        <w:autoSpaceDE w:val="0"/>
        <w:autoSpaceDN w:val="0"/>
        <w:adjustRightInd w:val="0"/>
        <w:spacing w:after="0" w:line="240" w:lineRule="auto"/>
        <w:ind w:firstLine="709"/>
        <w:jc w:val="both"/>
        <w:rPr>
          <w:rFonts w:eastAsia="Times New Roman"/>
          <w:sz w:val="28"/>
          <w:szCs w:val="28"/>
          <w:lang w:val="ru-RU" w:eastAsia="ru-RU"/>
        </w:rPr>
      </w:pPr>
      <w:r w:rsidRPr="002A2700">
        <w:rPr>
          <w:rFonts w:eastAsia="Times New Roman"/>
          <w:sz w:val="28"/>
          <w:szCs w:val="28"/>
          <w:lang w:val="ru-RU" w:eastAsia="ru-RU"/>
        </w:rPr>
        <w:t xml:space="preserve">У </w:t>
      </w:r>
      <w:r w:rsidRPr="002A2700">
        <w:rPr>
          <w:rFonts w:eastAsia="Times New Roman"/>
          <w:sz w:val="28"/>
          <w:szCs w:val="28"/>
          <w:lang w:eastAsia="ru-RU"/>
        </w:rPr>
        <w:t xml:space="preserve">складі </w:t>
      </w:r>
      <w:r w:rsidRPr="002A2700">
        <w:rPr>
          <w:rFonts w:eastAsia="Times New Roman"/>
          <w:sz w:val="28"/>
          <w:szCs w:val="28"/>
          <w:lang w:val="ru-RU" w:eastAsia="ru-RU"/>
        </w:rPr>
        <w:t>фахов</w:t>
      </w:r>
      <w:r w:rsidRPr="002A2700">
        <w:rPr>
          <w:rFonts w:eastAsia="Times New Roman"/>
          <w:sz w:val="28"/>
          <w:szCs w:val="28"/>
          <w:lang w:eastAsia="ru-RU"/>
        </w:rPr>
        <w:t>ого</w:t>
      </w:r>
      <w:r w:rsidRPr="002A2700">
        <w:rPr>
          <w:rFonts w:eastAsia="Times New Roman"/>
          <w:sz w:val="28"/>
          <w:szCs w:val="28"/>
          <w:lang w:val="ru-RU" w:eastAsia="ru-RU"/>
        </w:rPr>
        <w:t xml:space="preserve"> журі конкурсу</w:t>
      </w:r>
      <w:r w:rsidRPr="002A2700">
        <w:rPr>
          <w:rFonts w:eastAsia="Times New Roman"/>
          <w:sz w:val="28"/>
          <w:szCs w:val="28"/>
          <w:lang w:eastAsia="ru-RU"/>
        </w:rPr>
        <w:t xml:space="preserve"> працювали</w:t>
      </w:r>
      <w:r w:rsidRPr="002A2700">
        <w:rPr>
          <w:rFonts w:eastAsia="Times New Roman"/>
          <w:sz w:val="28"/>
          <w:szCs w:val="28"/>
          <w:lang w:val="ru-RU" w:eastAsia="ru-RU"/>
        </w:rPr>
        <w:t xml:space="preserve"> доктор педагогічних наук, </w:t>
      </w:r>
      <w:r w:rsidRPr="002A2700">
        <w:rPr>
          <w:rFonts w:eastAsia="Times New Roman"/>
          <w:sz w:val="28"/>
          <w:szCs w:val="28"/>
          <w:lang w:eastAsia="ru-RU"/>
        </w:rPr>
        <w:t>два</w:t>
      </w:r>
      <w:r w:rsidRPr="002A2700">
        <w:rPr>
          <w:rFonts w:eastAsia="Times New Roman"/>
          <w:sz w:val="28"/>
          <w:szCs w:val="28"/>
          <w:lang w:val="ru-RU" w:eastAsia="ru-RU"/>
        </w:rPr>
        <w:t xml:space="preserve"> кандидати фізико-математичних наук, </w:t>
      </w:r>
      <w:r w:rsidRPr="002A2700">
        <w:rPr>
          <w:rFonts w:eastAsia="Times New Roman"/>
          <w:sz w:val="28"/>
          <w:szCs w:val="28"/>
          <w:lang w:eastAsia="ru-RU"/>
        </w:rPr>
        <w:t xml:space="preserve">чотири </w:t>
      </w:r>
      <w:r w:rsidRPr="002A2700">
        <w:rPr>
          <w:rFonts w:eastAsia="Times New Roman"/>
          <w:sz w:val="28"/>
          <w:szCs w:val="28"/>
          <w:lang w:val="ru-RU" w:eastAsia="ru-RU"/>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2A2700" w:rsidRPr="002A2700" w:rsidRDefault="002A2700" w:rsidP="002A2700">
      <w:pPr>
        <w:spacing w:after="0" w:line="240" w:lineRule="auto"/>
        <w:ind w:firstLine="708"/>
        <w:jc w:val="both"/>
        <w:rPr>
          <w:rFonts w:eastAsia="Times New Roman"/>
          <w:sz w:val="28"/>
          <w:szCs w:val="28"/>
          <w:lang w:val="ru-RU" w:eastAsia="uk-UA"/>
        </w:rPr>
      </w:pPr>
      <w:r w:rsidRPr="002A2700">
        <w:rPr>
          <w:rFonts w:eastAsia="Times New Roman"/>
          <w:sz w:val="28"/>
          <w:szCs w:val="28"/>
          <w:lang w:val="ru-RU" w:eastAsia="uk-UA"/>
        </w:rPr>
        <w:t>На відбірковому етапі (21-23 квітня)</w:t>
      </w:r>
      <w:r w:rsidRPr="002A2700">
        <w:rPr>
          <w:rFonts w:eastAsia="Times New Roman"/>
          <w:sz w:val="28"/>
          <w:szCs w:val="28"/>
          <w:lang w:eastAsia="uk-UA"/>
        </w:rPr>
        <w:t xml:space="preserve"> </w:t>
      </w:r>
      <w:r w:rsidRPr="002A2700">
        <w:rPr>
          <w:rFonts w:eastAsia="Times New Roman"/>
          <w:sz w:val="28"/>
          <w:szCs w:val="28"/>
          <w:lang w:val="ru-RU" w:eastAsia="uk-UA"/>
        </w:rPr>
        <w:t xml:space="preserve">25 </w:t>
      </w:r>
      <w:r w:rsidRPr="002A2700">
        <w:rPr>
          <w:rFonts w:eastAsia="Times New Roman"/>
          <w:sz w:val="28"/>
          <w:szCs w:val="28"/>
          <w:lang w:eastAsia="uk-UA"/>
        </w:rPr>
        <w:t>учителів з усіх областей України і м. Києва проходили</w:t>
      </w:r>
      <w:r w:rsidRPr="002A2700">
        <w:rPr>
          <w:rFonts w:eastAsia="Times New Roman"/>
          <w:sz w:val="28"/>
          <w:szCs w:val="28"/>
          <w:lang w:val="ru-RU" w:eastAsia="uk-UA"/>
        </w:rPr>
        <w:t xml:space="preserve"> конкурсні випробування: «Методичний практикум», </w:t>
      </w:r>
      <w:r w:rsidRPr="002A2700">
        <w:rPr>
          <w:rFonts w:eastAsia="Times New Roman"/>
          <w:sz w:val="28"/>
          <w:szCs w:val="28"/>
          <w:lang w:val="ru-RU" w:eastAsia="uk-UA"/>
        </w:rPr>
        <w:lastRenderedPageBreak/>
        <w:t>«Тестування з фахової майстерності», «Практична робота». За результатами</w:t>
      </w:r>
      <w:r w:rsidRPr="002A2700">
        <w:rPr>
          <w:rFonts w:eastAsia="Times New Roman"/>
          <w:sz w:val="28"/>
          <w:szCs w:val="28"/>
          <w:lang w:eastAsia="uk-UA"/>
        </w:rPr>
        <w:t xml:space="preserve"> цих</w:t>
      </w:r>
      <w:r w:rsidRPr="002A2700">
        <w:rPr>
          <w:rFonts w:eastAsia="Times New Roman"/>
          <w:sz w:val="28"/>
          <w:szCs w:val="28"/>
          <w:lang w:val="ru-RU"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2A2700" w:rsidRPr="002A2700" w:rsidRDefault="002A2700" w:rsidP="002A2700">
      <w:pPr>
        <w:tabs>
          <w:tab w:val="left" w:pos="9356"/>
        </w:tabs>
        <w:spacing w:after="0" w:line="240" w:lineRule="auto"/>
        <w:ind w:firstLine="708"/>
        <w:jc w:val="both"/>
        <w:rPr>
          <w:rFonts w:eastAsia="Times New Roman"/>
          <w:sz w:val="28"/>
          <w:szCs w:val="28"/>
          <w:lang w:eastAsia="uk-UA"/>
        </w:rPr>
      </w:pPr>
      <w:r w:rsidRPr="002A2700">
        <w:rPr>
          <w:rFonts w:eastAsia="Times New Roman"/>
          <w:sz w:val="28"/>
          <w:szCs w:val="28"/>
          <w:lang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2A2700" w:rsidRPr="002A2700" w:rsidRDefault="002A2700" w:rsidP="002A2700">
      <w:pPr>
        <w:tabs>
          <w:tab w:val="left" w:pos="9356"/>
        </w:tabs>
        <w:spacing w:after="0" w:line="240" w:lineRule="auto"/>
        <w:ind w:firstLine="708"/>
        <w:jc w:val="both"/>
        <w:rPr>
          <w:rFonts w:eastAsia="Times New Roman"/>
          <w:sz w:val="28"/>
          <w:szCs w:val="28"/>
          <w:lang w:val="ru-RU" w:eastAsia="uk-UA"/>
        </w:rPr>
      </w:pPr>
      <w:r w:rsidRPr="002A2700">
        <w:rPr>
          <w:rFonts w:eastAsia="Times New Roman"/>
          <w:sz w:val="28"/>
          <w:szCs w:val="28"/>
          <w:lang w:val="ru-RU" w:eastAsia="uk-UA"/>
        </w:rPr>
        <w:t>За вибраною в ході жеребкування тем</w:t>
      </w:r>
      <w:r w:rsidRPr="002A2700">
        <w:rPr>
          <w:rFonts w:eastAsia="Times New Roman"/>
          <w:sz w:val="28"/>
          <w:szCs w:val="28"/>
          <w:lang w:eastAsia="uk-UA"/>
        </w:rPr>
        <w:t>ою</w:t>
      </w:r>
      <w:r w:rsidRPr="002A2700">
        <w:rPr>
          <w:rFonts w:eastAsia="Times New Roman"/>
          <w:sz w:val="28"/>
          <w:szCs w:val="28"/>
          <w:lang w:val="ru-RU" w:eastAsia="uk-UA"/>
        </w:rPr>
        <w:t xml:space="preserve"> «Закон всесвітнього тяжіння»</w:t>
      </w:r>
      <w:r w:rsidRPr="002A2700">
        <w:rPr>
          <w:rFonts w:eastAsia="Times New Roman"/>
          <w:sz w:val="28"/>
          <w:szCs w:val="28"/>
          <w:lang w:eastAsia="uk-UA"/>
        </w:rPr>
        <w:t xml:space="preserve"> </w:t>
      </w:r>
      <w:r w:rsidRPr="002A2700">
        <w:rPr>
          <w:rFonts w:eastAsia="Times New Roman"/>
          <w:sz w:val="28"/>
          <w:szCs w:val="28"/>
          <w:lang w:val="ru-RU" w:eastAsia="uk-UA"/>
        </w:rPr>
        <w:t xml:space="preserve"> конкурсантам слід було:</w:t>
      </w:r>
    </w:p>
    <w:p w:rsidR="002A2700" w:rsidRPr="002A2700" w:rsidRDefault="002A2700" w:rsidP="002A2700">
      <w:pPr>
        <w:tabs>
          <w:tab w:val="left" w:pos="9356"/>
        </w:tabs>
        <w:spacing w:after="0" w:line="240" w:lineRule="auto"/>
        <w:ind w:firstLine="708"/>
        <w:jc w:val="both"/>
        <w:rPr>
          <w:rFonts w:eastAsia="Times New Roman"/>
          <w:sz w:val="28"/>
          <w:szCs w:val="28"/>
          <w:lang w:val="ru-RU" w:eastAsia="uk-UA"/>
        </w:rPr>
      </w:pPr>
      <w:r w:rsidRPr="002A2700">
        <w:rPr>
          <w:rFonts w:eastAsia="Times New Roman"/>
          <w:sz w:val="28"/>
          <w:szCs w:val="28"/>
          <w:lang w:eastAsia="uk-UA"/>
        </w:rPr>
        <w:t xml:space="preserve">1) </w:t>
      </w:r>
      <w:r w:rsidRPr="002A2700">
        <w:rPr>
          <w:rFonts w:eastAsia="Times New Roman"/>
          <w:sz w:val="28"/>
          <w:szCs w:val="28"/>
          <w:lang w:val="ru-RU"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2A2700" w:rsidRPr="002A2700" w:rsidRDefault="002A2700" w:rsidP="002A2700">
      <w:pPr>
        <w:tabs>
          <w:tab w:val="left" w:pos="9356"/>
        </w:tabs>
        <w:spacing w:after="0" w:line="240" w:lineRule="auto"/>
        <w:ind w:firstLine="708"/>
        <w:jc w:val="both"/>
        <w:rPr>
          <w:rFonts w:eastAsia="Times New Roman"/>
          <w:sz w:val="28"/>
          <w:szCs w:val="28"/>
          <w:lang w:val="ru-RU" w:eastAsia="uk-UA"/>
        </w:rPr>
      </w:pPr>
      <w:r w:rsidRPr="002A2700">
        <w:rPr>
          <w:rFonts w:eastAsia="Times New Roman"/>
          <w:sz w:val="28"/>
          <w:szCs w:val="28"/>
          <w:lang w:eastAsia="uk-UA"/>
        </w:rPr>
        <w:t xml:space="preserve">2) </w:t>
      </w:r>
      <w:r w:rsidRPr="002A2700">
        <w:rPr>
          <w:rFonts w:eastAsia="Times New Roman"/>
          <w:sz w:val="28"/>
          <w:szCs w:val="28"/>
          <w:lang w:val="ru-RU"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2A2700" w:rsidRPr="002A2700" w:rsidRDefault="002A2700" w:rsidP="002A2700">
      <w:pPr>
        <w:tabs>
          <w:tab w:val="left" w:pos="9356"/>
        </w:tabs>
        <w:spacing w:after="0" w:line="240" w:lineRule="auto"/>
        <w:ind w:firstLine="708"/>
        <w:jc w:val="both"/>
        <w:rPr>
          <w:rFonts w:eastAsia="Times New Roman"/>
          <w:sz w:val="28"/>
          <w:szCs w:val="28"/>
          <w:lang w:val="ru-RU" w:eastAsia="uk-UA"/>
        </w:rPr>
      </w:pPr>
      <w:r w:rsidRPr="002A2700">
        <w:rPr>
          <w:rFonts w:eastAsia="Times New Roman"/>
          <w:sz w:val="28"/>
          <w:szCs w:val="28"/>
          <w:lang w:eastAsia="uk-UA"/>
        </w:rPr>
        <w:t xml:space="preserve">3) </w:t>
      </w:r>
      <w:r w:rsidRPr="002A2700">
        <w:rPr>
          <w:rFonts w:eastAsia="Times New Roman"/>
          <w:sz w:val="28"/>
          <w:szCs w:val="28"/>
          <w:lang w:val="ru-RU"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2A2700" w:rsidRPr="002A2700" w:rsidRDefault="002A2700" w:rsidP="002A2700">
      <w:pPr>
        <w:spacing w:after="0" w:line="240" w:lineRule="auto"/>
        <w:ind w:firstLine="709"/>
        <w:jc w:val="both"/>
        <w:rPr>
          <w:rFonts w:eastAsia="Times New Roman"/>
          <w:sz w:val="28"/>
          <w:szCs w:val="28"/>
          <w:lang w:val="ru-RU" w:eastAsia="uk-UA"/>
        </w:rPr>
      </w:pPr>
      <w:r w:rsidRPr="002A2700">
        <w:rPr>
          <w:rFonts w:eastAsia="Times New Roman"/>
          <w:sz w:val="28"/>
          <w:szCs w:val="28"/>
          <w:lang w:val="ru-RU" w:eastAsia="uk-UA"/>
        </w:rPr>
        <w:t xml:space="preserve">Під час конкурсного випробовування «Методичний практикум» оцінювалась  професійна компетентність </w:t>
      </w:r>
      <w:r w:rsidRPr="002A2700">
        <w:rPr>
          <w:rFonts w:eastAsia="Times New Roman"/>
          <w:sz w:val="28"/>
          <w:szCs w:val="28"/>
          <w:lang w:eastAsia="uk-UA"/>
        </w:rPr>
        <w:t>учасників:</w:t>
      </w:r>
      <w:r w:rsidRPr="002A2700">
        <w:rPr>
          <w:rFonts w:eastAsia="Times New Roman"/>
          <w:sz w:val="28"/>
          <w:szCs w:val="28"/>
          <w:lang w:val="ru-RU"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2A2700">
        <w:rPr>
          <w:rFonts w:eastAsia="Times New Roman"/>
          <w:sz w:val="28"/>
          <w:szCs w:val="28"/>
          <w:lang w:eastAsia="uk-UA"/>
        </w:rPr>
        <w:t xml:space="preserve"> на уроці</w:t>
      </w:r>
      <w:r w:rsidRPr="002A2700">
        <w:rPr>
          <w:rFonts w:eastAsia="Times New Roman"/>
          <w:sz w:val="28"/>
          <w:szCs w:val="28"/>
          <w:lang w:val="ru-RU"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2A2700" w:rsidRPr="002A2700" w:rsidRDefault="002A2700" w:rsidP="002A2700">
      <w:pPr>
        <w:spacing w:after="0" w:line="240" w:lineRule="auto"/>
        <w:ind w:firstLine="709"/>
        <w:jc w:val="both"/>
        <w:rPr>
          <w:rFonts w:eastAsia="Times New Roman"/>
          <w:sz w:val="28"/>
          <w:szCs w:val="28"/>
          <w:lang w:eastAsia="ru-RU"/>
        </w:rPr>
      </w:pPr>
      <w:r w:rsidRPr="002A2700">
        <w:rPr>
          <w:rFonts w:eastAsia="Times New Roman"/>
          <w:sz w:val="28"/>
          <w:szCs w:val="28"/>
          <w:lang w:val="ru-RU"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2A2700">
        <w:rPr>
          <w:rFonts w:eastAsia="Times New Roman"/>
          <w:sz w:val="28"/>
          <w:szCs w:val="28"/>
          <w:lang w:val="ru-RU" w:eastAsia="ru-RU"/>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2A2700" w:rsidRPr="002A2700" w:rsidRDefault="002A2700" w:rsidP="002A2700">
      <w:pPr>
        <w:spacing w:after="0" w:line="240" w:lineRule="auto"/>
        <w:ind w:firstLine="708"/>
        <w:jc w:val="both"/>
        <w:rPr>
          <w:rFonts w:eastAsia="Times New Roman"/>
          <w:sz w:val="28"/>
          <w:szCs w:val="28"/>
          <w:lang w:eastAsia="uk-UA"/>
        </w:rPr>
      </w:pPr>
      <w:r w:rsidRPr="002A2700">
        <w:rPr>
          <w:rFonts w:eastAsia="Times New Roman"/>
          <w:sz w:val="28"/>
          <w:szCs w:val="28"/>
          <w:lang w:val="ru-RU" w:eastAsia="ru-RU"/>
        </w:rPr>
        <w:t>Конкурсне випробовування у формі</w:t>
      </w:r>
      <w:r w:rsidRPr="002A2700">
        <w:rPr>
          <w:rFonts w:eastAsia="Times New Roman"/>
          <w:i/>
          <w:sz w:val="28"/>
          <w:szCs w:val="28"/>
          <w:lang w:val="ru-RU" w:eastAsia="ru-RU"/>
        </w:rPr>
        <w:t xml:space="preserve"> </w:t>
      </w:r>
      <w:r w:rsidRPr="002A2700">
        <w:rPr>
          <w:rFonts w:eastAsia="Times New Roman"/>
          <w:sz w:val="28"/>
          <w:szCs w:val="28"/>
          <w:lang w:val="ru-RU" w:eastAsia="uk-UA"/>
        </w:rPr>
        <w:t xml:space="preserve">«Методичний практикум» виявилося складним для конкурсантів. </w:t>
      </w:r>
      <w:r w:rsidRPr="002A2700">
        <w:rPr>
          <w:rFonts w:eastAsia="Times New Roman"/>
          <w:sz w:val="28"/>
          <w:szCs w:val="28"/>
          <w:lang w:eastAsia="uk-UA"/>
        </w:rPr>
        <w:t>О</w:t>
      </w:r>
      <w:r w:rsidRPr="002A2700">
        <w:rPr>
          <w:rFonts w:eastAsia="Times New Roman"/>
          <w:sz w:val="28"/>
          <w:szCs w:val="28"/>
          <w:lang w:val="ru-RU" w:eastAsia="uk-UA"/>
        </w:rPr>
        <w:t>чевидно,</w:t>
      </w:r>
      <w:r w:rsidRPr="002A2700">
        <w:rPr>
          <w:rFonts w:eastAsia="Times New Roman"/>
          <w:sz w:val="28"/>
          <w:szCs w:val="28"/>
          <w:lang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2A2700">
        <w:rPr>
          <w:rFonts w:eastAsia="Times New Roman"/>
          <w:sz w:val="28"/>
          <w:szCs w:val="28"/>
          <w:lang w:val="ru-RU" w:eastAsia="uk-UA"/>
        </w:rPr>
        <w:t>Це один із прийомів використання сучасних підходів</w:t>
      </w:r>
      <w:r w:rsidRPr="002A2700">
        <w:rPr>
          <w:rFonts w:eastAsia="Times New Roman"/>
          <w:sz w:val="28"/>
          <w:szCs w:val="28"/>
          <w:lang w:eastAsia="uk-UA"/>
        </w:rPr>
        <w:t xml:space="preserve"> до конструювання уроків</w:t>
      </w:r>
      <w:r w:rsidRPr="002A2700">
        <w:rPr>
          <w:rFonts w:eastAsia="Times New Roman"/>
          <w:sz w:val="28"/>
          <w:szCs w:val="28"/>
          <w:lang w:val="ru-RU" w:eastAsia="uk-UA"/>
        </w:rPr>
        <w:t xml:space="preserve"> у компетентнісному полі Нової української школи</w:t>
      </w:r>
      <w:r w:rsidRPr="002A2700">
        <w:rPr>
          <w:rFonts w:eastAsia="Times New Roman"/>
          <w:sz w:val="28"/>
          <w:szCs w:val="28"/>
          <w:lang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val="ru-RU" w:eastAsia="ru-RU"/>
        </w:rPr>
        <w:lastRenderedPageBreak/>
        <w:t xml:space="preserve">Кращих результатів за оцінками журі у </w:t>
      </w:r>
      <w:r w:rsidRPr="002A2700">
        <w:rPr>
          <w:rFonts w:eastAsia="Times New Roman"/>
          <w:sz w:val="28"/>
          <w:szCs w:val="28"/>
          <w:lang w:eastAsia="ru-RU"/>
        </w:rPr>
        <w:t xml:space="preserve">цьому </w:t>
      </w:r>
      <w:r w:rsidRPr="002A2700">
        <w:rPr>
          <w:rFonts w:eastAsia="Times New Roman"/>
          <w:sz w:val="28"/>
          <w:szCs w:val="28"/>
          <w:lang w:val="ru-RU" w:eastAsia="ru-RU"/>
        </w:rPr>
        <w:t xml:space="preserve">випробуванні досягли: </w:t>
      </w:r>
      <w:r w:rsidRPr="002A2700">
        <w:rPr>
          <w:rFonts w:eastAsia="Times New Roman"/>
          <w:sz w:val="28"/>
          <w:szCs w:val="28"/>
          <w:lang w:eastAsia="ru-RU"/>
        </w:rPr>
        <w:br/>
      </w:r>
      <w:r w:rsidRPr="002A2700">
        <w:rPr>
          <w:rFonts w:eastAsia="Times New Roman"/>
          <w:sz w:val="28"/>
          <w:szCs w:val="28"/>
          <w:lang w:val="ru-RU" w:eastAsia="ru-RU"/>
        </w:rPr>
        <w:t xml:space="preserve">Куленко І. В. </w:t>
      </w:r>
      <w:r w:rsidRPr="002A2700">
        <w:rPr>
          <w:rFonts w:eastAsia="Times New Roman"/>
          <w:sz w:val="28"/>
          <w:szCs w:val="28"/>
          <w:lang w:eastAsia="ru-RU"/>
        </w:rPr>
        <w:t>(Полтавська область),</w:t>
      </w:r>
      <w:r w:rsidRPr="002A2700">
        <w:rPr>
          <w:rFonts w:eastAsia="Times New Roman"/>
          <w:sz w:val="28"/>
          <w:szCs w:val="28"/>
          <w:lang w:val="ru-RU" w:eastAsia="ru-RU"/>
        </w:rPr>
        <w:t xml:space="preserve"> Швидка Т.</w:t>
      </w:r>
      <w:r w:rsidRPr="002A2700">
        <w:rPr>
          <w:rFonts w:eastAsia="Times New Roman"/>
          <w:sz w:val="28"/>
          <w:szCs w:val="28"/>
          <w:lang w:eastAsia="ru-RU"/>
        </w:rPr>
        <w:t> </w:t>
      </w:r>
      <w:r w:rsidRPr="002A2700">
        <w:rPr>
          <w:rFonts w:eastAsia="Times New Roman"/>
          <w:sz w:val="28"/>
          <w:szCs w:val="28"/>
          <w:lang w:val="ru-RU" w:eastAsia="ru-RU"/>
        </w:rPr>
        <w:t xml:space="preserve">М. </w:t>
      </w:r>
      <w:r w:rsidRPr="002A2700">
        <w:rPr>
          <w:rFonts w:eastAsia="Times New Roman"/>
          <w:sz w:val="28"/>
          <w:szCs w:val="28"/>
          <w:lang w:eastAsia="ru-RU"/>
        </w:rPr>
        <w:t xml:space="preserve">(Харківська область), </w:t>
      </w:r>
      <w:r w:rsidRPr="002A2700">
        <w:rPr>
          <w:rFonts w:eastAsia="Times New Roman"/>
          <w:sz w:val="28"/>
          <w:szCs w:val="28"/>
          <w:lang w:val="ru-RU" w:eastAsia="ru-RU"/>
        </w:rPr>
        <w:t>Бондарчук Т.</w:t>
      </w:r>
      <w:r w:rsidRPr="002A2700">
        <w:rPr>
          <w:rFonts w:eastAsia="Times New Roman"/>
          <w:sz w:val="28"/>
          <w:szCs w:val="28"/>
          <w:lang w:eastAsia="ru-RU"/>
        </w:rPr>
        <w:t> </w:t>
      </w:r>
      <w:r w:rsidRPr="002A2700">
        <w:rPr>
          <w:rFonts w:eastAsia="Times New Roman"/>
          <w:sz w:val="28"/>
          <w:szCs w:val="28"/>
          <w:lang w:val="ru-RU" w:eastAsia="ru-RU"/>
        </w:rPr>
        <w:t xml:space="preserve">В. </w:t>
      </w:r>
      <w:r w:rsidRPr="002A2700">
        <w:rPr>
          <w:rFonts w:eastAsia="Times New Roman"/>
          <w:sz w:val="28"/>
          <w:szCs w:val="28"/>
          <w:lang w:eastAsia="ru-RU"/>
        </w:rPr>
        <w:t xml:space="preserve">(Дніпропетровська область), </w:t>
      </w:r>
      <w:r w:rsidRPr="002A2700">
        <w:rPr>
          <w:rFonts w:eastAsia="Times New Roman"/>
          <w:sz w:val="28"/>
          <w:szCs w:val="28"/>
          <w:lang w:val="ru-RU" w:eastAsia="ru-RU"/>
        </w:rPr>
        <w:t>Пентій В.</w:t>
      </w:r>
      <w:r w:rsidRPr="002A2700">
        <w:rPr>
          <w:rFonts w:eastAsia="Times New Roman"/>
          <w:sz w:val="28"/>
          <w:szCs w:val="28"/>
          <w:lang w:eastAsia="ru-RU"/>
        </w:rPr>
        <w:t> </w:t>
      </w:r>
      <w:r w:rsidRPr="002A2700">
        <w:rPr>
          <w:rFonts w:eastAsia="Times New Roman"/>
          <w:sz w:val="28"/>
          <w:szCs w:val="28"/>
          <w:lang w:val="ru-RU" w:eastAsia="ru-RU"/>
        </w:rPr>
        <w:t xml:space="preserve">М. </w:t>
      </w:r>
      <w:r w:rsidRPr="002A2700">
        <w:rPr>
          <w:rFonts w:eastAsia="Times New Roman"/>
          <w:sz w:val="28"/>
          <w:szCs w:val="28"/>
          <w:lang w:eastAsia="ru-RU"/>
        </w:rPr>
        <w:t>(Хмельницька область).</w:t>
      </w:r>
    </w:p>
    <w:p w:rsidR="002A2700" w:rsidRPr="002A2700" w:rsidRDefault="002A2700" w:rsidP="002A2700">
      <w:pPr>
        <w:spacing w:after="0" w:line="240" w:lineRule="auto"/>
        <w:ind w:firstLine="708"/>
        <w:jc w:val="both"/>
        <w:rPr>
          <w:rFonts w:eastAsia="Times New Roman"/>
          <w:sz w:val="28"/>
          <w:szCs w:val="28"/>
          <w:lang w:eastAsia="uk-UA"/>
        </w:rPr>
      </w:pPr>
      <w:r w:rsidRPr="002A2700">
        <w:rPr>
          <w:rFonts w:eastAsia="Times New Roman"/>
          <w:sz w:val="28"/>
          <w:szCs w:val="28"/>
          <w:lang w:eastAsia="ru-RU"/>
        </w:rPr>
        <w:t xml:space="preserve">Під час конкурсного випробування «Тестування з фахової майстерності» </w:t>
      </w:r>
      <w:r w:rsidRPr="002A2700">
        <w:rPr>
          <w:rFonts w:eastAsia="Times New Roman"/>
          <w:sz w:val="28"/>
          <w:szCs w:val="28"/>
          <w:lang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eastAsia="uk-UA"/>
        </w:rPr>
        <w:t xml:space="preserve">Комп’ютерне тестування, яке обмежувалось </w:t>
      </w:r>
      <w:r w:rsidRPr="002A2700">
        <w:rPr>
          <w:rFonts w:eastAsia="Times New Roman"/>
          <w:sz w:val="28"/>
          <w:szCs w:val="28"/>
          <w:lang w:eastAsia="ru-RU"/>
        </w:rPr>
        <w:t>завданнями з вибором однієї правильної відповіді із запропонованих,</w:t>
      </w:r>
      <w:r w:rsidRPr="002A2700">
        <w:rPr>
          <w:rFonts w:eastAsia="Times New Roman"/>
          <w:sz w:val="28"/>
          <w:szCs w:val="28"/>
          <w:lang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2A2700">
        <w:rPr>
          <w:rFonts w:eastAsia="Times New Roman"/>
          <w:sz w:val="28"/>
          <w:szCs w:val="28"/>
          <w:lang w:eastAsia="ru-RU"/>
        </w:rPr>
        <w:t xml:space="preserve"> </w:t>
      </w:r>
    </w:p>
    <w:p w:rsidR="002A2700" w:rsidRPr="002A2700" w:rsidRDefault="002A2700" w:rsidP="002A2700">
      <w:pPr>
        <w:spacing w:after="0" w:line="240" w:lineRule="auto"/>
        <w:ind w:firstLine="709"/>
        <w:jc w:val="both"/>
        <w:rPr>
          <w:rFonts w:eastAsia="Calibri"/>
          <w:sz w:val="28"/>
          <w:szCs w:val="28"/>
          <w:lang w:val="ru-RU"/>
        </w:rPr>
      </w:pPr>
      <w:r w:rsidRPr="002A2700">
        <w:rPr>
          <w:rFonts w:eastAsia="Calibri"/>
          <w:sz w:val="28"/>
          <w:szCs w:val="28"/>
          <w:lang w:val="ru-RU"/>
        </w:rPr>
        <w:t>Кращих результатів у тестуванні з фахової майстерності досягли: Сиротенко В.</w:t>
      </w:r>
      <w:r w:rsidRPr="002A2700">
        <w:rPr>
          <w:rFonts w:eastAsia="Calibri"/>
          <w:sz w:val="28"/>
          <w:szCs w:val="28"/>
          <w:lang w:val="en-US"/>
        </w:rPr>
        <w:t> </w:t>
      </w:r>
      <w:r w:rsidRPr="002A2700">
        <w:rPr>
          <w:rFonts w:eastAsia="Calibri"/>
          <w:sz w:val="28"/>
          <w:szCs w:val="28"/>
          <w:lang w:val="ru-RU"/>
        </w:rPr>
        <w:t>М. (Київська область),  Главач Р.</w:t>
      </w:r>
      <w:r w:rsidRPr="002A2700">
        <w:rPr>
          <w:rFonts w:eastAsia="Calibri"/>
          <w:sz w:val="28"/>
          <w:szCs w:val="28"/>
          <w:lang w:val="en-US"/>
        </w:rPr>
        <w:t> </w:t>
      </w:r>
      <w:r w:rsidRPr="002A2700">
        <w:rPr>
          <w:rFonts w:eastAsia="Calibri"/>
          <w:sz w:val="28"/>
          <w:szCs w:val="28"/>
          <w:lang w:val="ru-RU"/>
        </w:rPr>
        <w:t>А. (Івано-Франківська область), Оранський</w:t>
      </w:r>
      <w:r w:rsidRPr="002A2700">
        <w:rPr>
          <w:rFonts w:eastAsia="Calibri"/>
          <w:sz w:val="28"/>
          <w:szCs w:val="28"/>
          <w:lang w:val="en-US"/>
        </w:rPr>
        <w:t> </w:t>
      </w:r>
      <w:r w:rsidRPr="002A2700">
        <w:rPr>
          <w:rFonts w:eastAsia="Calibri"/>
          <w:sz w:val="28"/>
          <w:szCs w:val="28"/>
          <w:lang w:val="ru-RU"/>
        </w:rPr>
        <w:t>О.</w:t>
      </w:r>
      <w:r w:rsidRPr="002A2700">
        <w:rPr>
          <w:rFonts w:eastAsia="Calibri"/>
          <w:sz w:val="28"/>
          <w:szCs w:val="28"/>
          <w:lang w:val="en-US"/>
        </w:rPr>
        <w:t> </w:t>
      </w:r>
      <w:r w:rsidRPr="002A2700">
        <w:rPr>
          <w:rFonts w:eastAsia="Calibri"/>
          <w:sz w:val="28"/>
          <w:szCs w:val="28"/>
          <w:lang w:val="ru-RU"/>
        </w:rPr>
        <w:t>В.</w:t>
      </w:r>
      <w:r w:rsidRPr="002A2700">
        <w:rPr>
          <w:rFonts w:eastAsia="Calibri"/>
          <w:sz w:val="28"/>
          <w:szCs w:val="28"/>
          <w:lang w:val="en-US"/>
        </w:rPr>
        <w:t> </w:t>
      </w:r>
      <w:r w:rsidRPr="002A2700">
        <w:rPr>
          <w:rFonts w:eastAsia="Calibri"/>
          <w:sz w:val="28"/>
          <w:szCs w:val="28"/>
          <w:lang w:val="ru-RU"/>
        </w:rPr>
        <w:t>(Кіровоградська</w:t>
      </w:r>
      <w:r w:rsidRPr="002A2700">
        <w:rPr>
          <w:rFonts w:eastAsia="Calibri"/>
          <w:sz w:val="28"/>
          <w:szCs w:val="28"/>
          <w:lang w:val="en-US"/>
        </w:rPr>
        <w:t> </w:t>
      </w:r>
      <w:r w:rsidRPr="002A2700">
        <w:rPr>
          <w:rFonts w:eastAsia="Calibri"/>
          <w:sz w:val="28"/>
          <w:szCs w:val="28"/>
          <w:lang w:val="ru-RU"/>
        </w:rPr>
        <w:t>область), Цуркіна</w:t>
      </w:r>
      <w:r w:rsidRPr="002A2700">
        <w:rPr>
          <w:rFonts w:eastAsia="Calibri"/>
          <w:sz w:val="28"/>
          <w:szCs w:val="28"/>
          <w:lang w:val="en-US"/>
        </w:rPr>
        <w:t> </w:t>
      </w:r>
      <w:r w:rsidRPr="002A2700">
        <w:rPr>
          <w:rFonts w:eastAsia="Calibri"/>
          <w:sz w:val="28"/>
          <w:szCs w:val="28"/>
          <w:lang w:val="ru-RU"/>
        </w:rPr>
        <w:t>Т.</w:t>
      </w:r>
      <w:r w:rsidRPr="002A2700">
        <w:rPr>
          <w:rFonts w:eastAsia="Calibri"/>
          <w:sz w:val="28"/>
          <w:szCs w:val="28"/>
          <w:lang w:val="en-US"/>
        </w:rPr>
        <w:t> </w:t>
      </w:r>
      <w:r w:rsidRPr="002A2700">
        <w:rPr>
          <w:rFonts w:eastAsia="Calibri"/>
          <w:sz w:val="28"/>
          <w:szCs w:val="28"/>
          <w:lang w:val="ru-RU"/>
        </w:rPr>
        <w:t xml:space="preserve">В. (Миколаївська область). </w:t>
      </w:r>
    </w:p>
    <w:p w:rsidR="002A2700" w:rsidRPr="002A2700" w:rsidRDefault="002A2700" w:rsidP="002A2700">
      <w:pPr>
        <w:spacing w:after="0" w:line="240" w:lineRule="auto"/>
        <w:ind w:firstLine="709"/>
        <w:jc w:val="both"/>
        <w:rPr>
          <w:rFonts w:eastAsia="Calibri"/>
          <w:sz w:val="28"/>
          <w:szCs w:val="28"/>
          <w:lang w:val="ru-RU"/>
        </w:rPr>
      </w:pPr>
      <w:r w:rsidRPr="002A2700">
        <w:rPr>
          <w:rFonts w:eastAsia="Calibri"/>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2A2700">
        <w:rPr>
          <w:rFonts w:eastAsia="Calibri"/>
          <w:sz w:val="28"/>
          <w:szCs w:val="28"/>
          <w:lang w:val="en-US"/>
        </w:rPr>
        <w:t> </w:t>
      </w:r>
      <w:r w:rsidRPr="002A2700">
        <w:rPr>
          <w:rFonts w:eastAsia="Calibri"/>
          <w:sz w:val="28"/>
          <w:szCs w:val="28"/>
          <w:lang w:val="ru-RU"/>
        </w:rPr>
        <w:t>А. (Івано-Франківська область) та Никитюк В.</w:t>
      </w:r>
      <w:r w:rsidRPr="002A2700">
        <w:rPr>
          <w:rFonts w:eastAsia="Calibri"/>
          <w:sz w:val="28"/>
          <w:szCs w:val="28"/>
          <w:lang w:val="en-US"/>
        </w:rPr>
        <w:t> </w:t>
      </w:r>
      <w:r w:rsidRPr="002A2700">
        <w:rPr>
          <w:rFonts w:eastAsia="Calibri"/>
          <w:sz w:val="28"/>
          <w:szCs w:val="28"/>
          <w:lang w:val="ru-RU"/>
        </w:rPr>
        <w:t xml:space="preserve">М. (Волинська область). </w:t>
      </w:r>
    </w:p>
    <w:p w:rsidR="002A2700" w:rsidRPr="002A2700" w:rsidRDefault="002A2700" w:rsidP="002A2700">
      <w:pPr>
        <w:spacing w:after="0" w:line="240" w:lineRule="auto"/>
        <w:ind w:firstLine="709"/>
        <w:jc w:val="both"/>
        <w:rPr>
          <w:rFonts w:eastAsia="Calibri"/>
          <w:sz w:val="28"/>
          <w:szCs w:val="28"/>
          <w:lang w:val="ru-RU"/>
        </w:rPr>
      </w:pPr>
      <w:r w:rsidRPr="002A2700">
        <w:rPr>
          <w:rFonts w:eastAsia="Calibri"/>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той час – розв’язування фізичних 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2A2700" w:rsidRPr="002A2700" w:rsidRDefault="002A2700" w:rsidP="002A2700">
      <w:pPr>
        <w:spacing w:after="0" w:line="240" w:lineRule="auto"/>
        <w:ind w:firstLine="708"/>
        <w:jc w:val="both"/>
        <w:rPr>
          <w:rFonts w:eastAsia="Calibri"/>
          <w:sz w:val="28"/>
          <w:szCs w:val="28"/>
          <w:lang w:val="ru-RU"/>
        </w:rPr>
      </w:pPr>
      <w:r w:rsidRPr="002A2700">
        <w:rPr>
          <w:rFonts w:eastAsia="Calibri"/>
          <w:sz w:val="28"/>
          <w:szCs w:val="28"/>
          <w:lang w:val="ru-RU"/>
        </w:rPr>
        <w:t>Конкурсне випробування «Практична робота» ставило за мету перевірити такі уміння конкурсантів:</w:t>
      </w:r>
    </w:p>
    <w:p w:rsidR="002A2700" w:rsidRPr="002A2700" w:rsidRDefault="002A2700" w:rsidP="002A2700">
      <w:pPr>
        <w:numPr>
          <w:ilvl w:val="0"/>
          <w:numId w:val="2"/>
        </w:numPr>
        <w:spacing w:after="0" w:line="240" w:lineRule="auto"/>
        <w:ind w:left="720"/>
        <w:jc w:val="both"/>
        <w:rPr>
          <w:rFonts w:eastAsia="Calibri"/>
          <w:sz w:val="28"/>
          <w:szCs w:val="28"/>
          <w:lang w:val="ru-RU"/>
        </w:rPr>
      </w:pPr>
      <w:r w:rsidRPr="002A2700">
        <w:rPr>
          <w:rFonts w:eastAsia="Calibri"/>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2A2700" w:rsidRPr="002A2700" w:rsidRDefault="002A2700" w:rsidP="002A2700">
      <w:pPr>
        <w:numPr>
          <w:ilvl w:val="0"/>
          <w:numId w:val="2"/>
        </w:numPr>
        <w:spacing w:after="0" w:line="240" w:lineRule="auto"/>
        <w:ind w:left="720"/>
        <w:jc w:val="both"/>
        <w:rPr>
          <w:rFonts w:eastAsia="Calibri"/>
          <w:sz w:val="28"/>
          <w:szCs w:val="28"/>
          <w:lang w:val="ru-RU"/>
        </w:rPr>
      </w:pPr>
      <w:r w:rsidRPr="002A2700">
        <w:rPr>
          <w:rFonts w:eastAsia="Calibri"/>
          <w:sz w:val="28"/>
          <w:szCs w:val="28"/>
          <w:lang w:val="ru-RU"/>
        </w:rPr>
        <w:t>укладати інструктивні (методичні, теоретичні) відомості для проведення лабораторної роботи;</w:t>
      </w:r>
    </w:p>
    <w:p w:rsidR="002A2700" w:rsidRPr="002A2700" w:rsidRDefault="002A2700" w:rsidP="002A2700">
      <w:pPr>
        <w:numPr>
          <w:ilvl w:val="0"/>
          <w:numId w:val="2"/>
        </w:numPr>
        <w:spacing w:after="0" w:line="240" w:lineRule="auto"/>
        <w:ind w:left="720"/>
        <w:jc w:val="both"/>
        <w:rPr>
          <w:rFonts w:eastAsia="Calibri"/>
          <w:sz w:val="28"/>
          <w:szCs w:val="28"/>
          <w:lang w:val="ru-RU"/>
        </w:rPr>
      </w:pPr>
      <w:r w:rsidRPr="002A2700">
        <w:rPr>
          <w:rFonts w:eastAsia="Calibri"/>
          <w:sz w:val="28"/>
          <w:szCs w:val="28"/>
          <w:lang w:val="ru-RU"/>
        </w:rPr>
        <w:t>виконувати лабораторну роботу та представляти результати дослідження у вигляді таблиць, графіків тощо.</w:t>
      </w:r>
    </w:p>
    <w:p w:rsidR="002A2700" w:rsidRPr="002A2700" w:rsidRDefault="002A2700" w:rsidP="002A2700">
      <w:pPr>
        <w:spacing w:after="0" w:line="240" w:lineRule="auto"/>
        <w:ind w:firstLine="708"/>
        <w:jc w:val="both"/>
        <w:rPr>
          <w:rFonts w:eastAsia="Times New Roman"/>
          <w:sz w:val="28"/>
          <w:szCs w:val="28"/>
          <w:lang w:val="ru-RU" w:eastAsia="uk-UA"/>
        </w:rPr>
      </w:pPr>
      <w:r w:rsidRPr="002A2700">
        <w:rPr>
          <w:rFonts w:eastAsia="Times New Roman"/>
          <w:sz w:val="28"/>
          <w:szCs w:val="28"/>
          <w:lang w:eastAsia="ru-RU"/>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2A2700">
        <w:rPr>
          <w:rFonts w:eastAsia="Times New Roman"/>
          <w:sz w:val="28"/>
          <w:szCs w:val="28"/>
          <w:lang w:eastAsia="ru-RU"/>
        </w:rPr>
        <w:br/>
        <w:t xml:space="preserve">м. Житомир, яке складалось з п’яти комплектів лабораторного обладнання: «Механіка», «Молекулярна фізика», «Електрика», «Магнетизм», «Оптика».   </w:t>
      </w:r>
      <w:r w:rsidRPr="002A2700">
        <w:rPr>
          <w:rFonts w:eastAsia="Times New Roman"/>
          <w:sz w:val="28"/>
          <w:szCs w:val="28"/>
          <w:lang w:val="ru-RU" w:eastAsia="ru-RU"/>
        </w:rPr>
        <w:t xml:space="preserve">Представники виробника (інженер-механіки) надавали </w:t>
      </w:r>
      <w:r w:rsidRPr="002A2700">
        <w:rPr>
          <w:rFonts w:eastAsia="Times New Roman"/>
          <w:sz w:val="28"/>
          <w:szCs w:val="28"/>
          <w:lang w:eastAsia="ru-RU"/>
        </w:rPr>
        <w:t xml:space="preserve">конкурсантам </w:t>
      </w:r>
      <w:r w:rsidRPr="002A2700">
        <w:rPr>
          <w:rFonts w:eastAsia="Times New Roman"/>
          <w:sz w:val="28"/>
          <w:szCs w:val="28"/>
          <w:lang w:val="ru-RU" w:eastAsia="ru-RU"/>
        </w:rPr>
        <w:t xml:space="preserve">посильну </w:t>
      </w:r>
      <w:r w:rsidRPr="002A2700">
        <w:rPr>
          <w:rFonts w:eastAsia="Times New Roman"/>
          <w:sz w:val="28"/>
          <w:szCs w:val="28"/>
          <w:lang w:eastAsia="ru-RU"/>
        </w:rPr>
        <w:t xml:space="preserve">технічну </w:t>
      </w:r>
      <w:r w:rsidRPr="002A2700">
        <w:rPr>
          <w:rFonts w:eastAsia="Times New Roman"/>
          <w:sz w:val="28"/>
          <w:szCs w:val="28"/>
          <w:lang w:val="ru-RU" w:eastAsia="ru-RU"/>
        </w:rPr>
        <w:t xml:space="preserve">допомогу  </w:t>
      </w:r>
      <w:r w:rsidRPr="002A2700">
        <w:rPr>
          <w:rFonts w:eastAsia="Times New Roman"/>
          <w:sz w:val="28"/>
          <w:szCs w:val="28"/>
          <w:lang w:eastAsia="ru-RU"/>
        </w:rPr>
        <w:t>під ча</w:t>
      </w:r>
      <w:r w:rsidRPr="002A2700">
        <w:rPr>
          <w:rFonts w:eastAsia="Times New Roman"/>
          <w:sz w:val="28"/>
          <w:szCs w:val="28"/>
          <w:lang w:val="ru-RU" w:eastAsia="ru-RU"/>
        </w:rPr>
        <w:t>с проведення вимірювань та монтажу устаткування.</w:t>
      </w:r>
    </w:p>
    <w:p w:rsidR="002A2700" w:rsidRPr="002A2700" w:rsidRDefault="002A2700" w:rsidP="002A2700">
      <w:pPr>
        <w:spacing w:after="0" w:line="240" w:lineRule="auto"/>
        <w:ind w:firstLine="708"/>
        <w:jc w:val="both"/>
        <w:rPr>
          <w:rFonts w:eastAsia="Calibri" w:cs="Calibri"/>
          <w:sz w:val="28"/>
          <w:szCs w:val="28"/>
          <w:lang w:val="ru-RU"/>
        </w:rPr>
      </w:pPr>
      <w:r w:rsidRPr="002A2700">
        <w:rPr>
          <w:rFonts w:eastAsia="Calibri" w:cs="Calibri"/>
          <w:sz w:val="28"/>
          <w:szCs w:val="28"/>
          <w:lang w:val="ru-RU"/>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2A2700" w:rsidRPr="002A2700" w:rsidRDefault="002A2700" w:rsidP="002A2700">
      <w:pPr>
        <w:spacing w:after="0" w:line="240" w:lineRule="auto"/>
        <w:ind w:firstLine="708"/>
        <w:jc w:val="both"/>
        <w:rPr>
          <w:rFonts w:eastAsia="Calibri" w:cs="Calibri"/>
          <w:sz w:val="28"/>
          <w:szCs w:val="28"/>
          <w:lang w:val="ru-RU"/>
        </w:rPr>
      </w:pPr>
      <w:r w:rsidRPr="002A2700">
        <w:rPr>
          <w:rFonts w:eastAsia="Times New Roman" w:cs="Calibri"/>
          <w:sz w:val="28"/>
          <w:szCs w:val="28"/>
          <w:lang w:eastAsia="uk-UA"/>
        </w:rPr>
        <w:lastRenderedPageBreak/>
        <w:t xml:space="preserve">Це конкурсне випробування показало, що вчителі, у переважній більшості, </w:t>
      </w:r>
      <w:r w:rsidRPr="002A2700">
        <w:rPr>
          <w:rFonts w:eastAsia="Calibri" w:cs="Calibri"/>
          <w:sz w:val="28"/>
          <w:szCs w:val="28"/>
          <w:lang w:val="ru-RU"/>
        </w:rPr>
        <w:t>мають</w:t>
      </w:r>
      <w:r w:rsidRPr="002A2700">
        <w:rPr>
          <w:rFonts w:eastAsia="Calibri" w:cs="Calibri"/>
          <w:sz w:val="28"/>
          <w:szCs w:val="28"/>
        </w:rPr>
        <w:t xml:space="preserve"> досить</w:t>
      </w:r>
      <w:r w:rsidRPr="002A2700">
        <w:rPr>
          <w:rFonts w:eastAsia="Calibri" w:cs="Calibri"/>
          <w:sz w:val="28"/>
          <w:szCs w:val="28"/>
          <w:lang w:val="ru-RU"/>
        </w:rPr>
        <w:t xml:space="preserve"> обмежені можливості</w:t>
      </w:r>
      <w:r w:rsidRPr="002A2700">
        <w:rPr>
          <w:rFonts w:eastAsia="Calibri" w:cs="Calibri"/>
          <w:sz w:val="28"/>
          <w:szCs w:val="28"/>
        </w:rPr>
        <w:t xml:space="preserve"> щодо використання лабораторного обладнання і не можуть</w:t>
      </w:r>
      <w:r w:rsidRPr="002A2700">
        <w:rPr>
          <w:rFonts w:eastAsia="Calibri" w:cs="Calibri"/>
          <w:sz w:val="28"/>
          <w:szCs w:val="28"/>
          <w:lang w:val="ru-RU"/>
        </w:rPr>
        <w:t xml:space="preserve"> приділяти належну увагу навчальному фізичному експерименту під час проведення уроків фізики.</w:t>
      </w:r>
    </w:p>
    <w:p w:rsidR="002A2700" w:rsidRPr="002A2700" w:rsidRDefault="002A2700" w:rsidP="002A2700">
      <w:pPr>
        <w:spacing w:after="0" w:line="240" w:lineRule="auto"/>
        <w:ind w:firstLine="708"/>
        <w:jc w:val="both"/>
        <w:rPr>
          <w:rFonts w:eastAsia="Calibri" w:cs="Calibri"/>
          <w:sz w:val="28"/>
          <w:szCs w:val="28"/>
          <w:lang w:val="ru-RU"/>
        </w:rPr>
      </w:pPr>
      <w:r w:rsidRPr="002A2700">
        <w:rPr>
          <w:rFonts w:eastAsia="Calibri" w:cs="Calibri"/>
          <w:sz w:val="28"/>
          <w:szCs w:val="28"/>
        </w:rPr>
        <w:t xml:space="preserve">Кращими у цьому випробуванні були: </w:t>
      </w:r>
      <w:r w:rsidRPr="002A2700">
        <w:rPr>
          <w:rFonts w:eastAsia="Calibri" w:cs="Calibri"/>
          <w:sz w:val="28"/>
          <w:szCs w:val="28"/>
          <w:lang w:val="ru-RU"/>
        </w:rPr>
        <w:t>Рейкало  Д.</w:t>
      </w:r>
      <w:r w:rsidRPr="002A2700">
        <w:rPr>
          <w:rFonts w:eastAsia="Calibri" w:cs="Calibri"/>
          <w:sz w:val="28"/>
          <w:szCs w:val="28"/>
        </w:rPr>
        <w:t> </w:t>
      </w:r>
      <w:r w:rsidRPr="002A2700">
        <w:rPr>
          <w:rFonts w:eastAsia="Calibri" w:cs="Calibri"/>
          <w:sz w:val="28"/>
          <w:szCs w:val="28"/>
          <w:lang w:val="ru-RU"/>
        </w:rPr>
        <w:t>П.</w:t>
      </w:r>
      <w:r w:rsidRPr="002A2700">
        <w:rPr>
          <w:rFonts w:eastAsia="Calibri" w:cs="Calibri"/>
          <w:sz w:val="28"/>
          <w:szCs w:val="28"/>
        </w:rPr>
        <w:t xml:space="preserve"> (Чернівецька область), </w:t>
      </w:r>
      <w:r w:rsidRPr="002A2700">
        <w:rPr>
          <w:rFonts w:eastAsia="Calibri" w:cs="Calibri"/>
          <w:sz w:val="28"/>
          <w:szCs w:val="28"/>
          <w:lang w:val="ru-RU"/>
        </w:rPr>
        <w:t>Семенчук Н.</w:t>
      </w:r>
      <w:r w:rsidRPr="002A2700">
        <w:rPr>
          <w:rFonts w:eastAsia="Calibri" w:cs="Calibri"/>
          <w:sz w:val="28"/>
          <w:szCs w:val="28"/>
        </w:rPr>
        <w:t> </w:t>
      </w:r>
      <w:r w:rsidRPr="002A2700">
        <w:rPr>
          <w:rFonts w:eastAsia="Calibri" w:cs="Calibri"/>
          <w:sz w:val="28"/>
          <w:szCs w:val="28"/>
          <w:lang w:val="ru-RU"/>
        </w:rPr>
        <w:t xml:space="preserve">М. </w:t>
      </w:r>
      <w:r w:rsidRPr="002A2700">
        <w:rPr>
          <w:rFonts w:eastAsia="Calibri" w:cs="Calibri"/>
          <w:sz w:val="28"/>
          <w:szCs w:val="28"/>
        </w:rPr>
        <w:t xml:space="preserve">(Житомирська область), </w:t>
      </w:r>
      <w:r w:rsidRPr="002A2700">
        <w:rPr>
          <w:rFonts w:eastAsia="Calibri" w:cs="Calibri"/>
          <w:sz w:val="28"/>
          <w:szCs w:val="28"/>
          <w:lang w:val="ru-RU"/>
        </w:rPr>
        <w:t>Бондарчук Т.</w:t>
      </w:r>
      <w:r w:rsidRPr="002A2700">
        <w:rPr>
          <w:rFonts w:eastAsia="Calibri" w:cs="Calibri"/>
          <w:sz w:val="28"/>
          <w:szCs w:val="28"/>
        </w:rPr>
        <w:t> </w:t>
      </w:r>
      <w:r w:rsidRPr="002A2700">
        <w:rPr>
          <w:rFonts w:eastAsia="Calibri" w:cs="Calibri"/>
          <w:sz w:val="28"/>
          <w:szCs w:val="28"/>
          <w:lang w:val="ru-RU"/>
        </w:rPr>
        <w:t xml:space="preserve">В. </w:t>
      </w:r>
      <w:r w:rsidRPr="002A2700">
        <w:rPr>
          <w:rFonts w:eastAsia="Calibri" w:cs="Calibri"/>
          <w:sz w:val="28"/>
          <w:szCs w:val="28"/>
        </w:rPr>
        <w:t xml:space="preserve">(Дніпропетровська область), </w:t>
      </w:r>
      <w:r w:rsidRPr="002A2700">
        <w:rPr>
          <w:rFonts w:eastAsia="Calibri" w:cs="Calibri"/>
          <w:sz w:val="28"/>
          <w:szCs w:val="28"/>
          <w:lang w:val="ru-RU"/>
        </w:rPr>
        <w:t>Никитюк В.</w:t>
      </w:r>
      <w:r w:rsidRPr="002A2700">
        <w:rPr>
          <w:rFonts w:eastAsia="Calibri" w:cs="Calibri"/>
          <w:sz w:val="28"/>
          <w:szCs w:val="28"/>
        </w:rPr>
        <w:t> </w:t>
      </w:r>
      <w:r w:rsidRPr="002A2700">
        <w:rPr>
          <w:rFonts w:eastAsia="Calibri" w:cs="Calibri"/>
          <w:sz w:val="28"/>
          <w:szCs w:val="28"/>
          <w:lang w:val="ru-RU"/>
        </w:rPr>
        <w:t xml:space="preserve">М. </w:t>
      </w:r>
      <w:r w:rsidRPr="002A2700">
        <w:rPr>
          <w:rFonts w:eastAsia="Calibri" w:cs="Calibri"/>
          <w:sz w:val="28"/>
          <w:szCs w:val="28"/>
        </w:rPr>
        <w:t xml:space="preserve">(Волинська область), </w:t>
      </w:r>
      <w:r w:rsidRPr="002A2700">
        <w:rPr>
          <w:rFonts w:eastAsia="Calibri" w:cs="Calibri"/>
          <w:sz w:val="28"/>
          <w:szCs w:val="28"/>
        </w:rPr>
        <w:br/>
      </w:r>
      <w:r w:rsidRPr="002A2700">
        <w:rPr>
          <w:rFonts w:eastAsia="Calibri" w:cs="Calibri"/>
          <w:sz w:val="28"/>
          <w:szCs w:val="28"/>
          <w:lang w:val="ru-RU"/>
        </w:rPr>
        <w:t>Шутяк В.</w:t>
      </w:r>
      <w:r w:rsidRPr="002A2700">
        <w:rPr>
          <w:rFonts w:eastAsia="Calibri" w:cs="Calibri"/>
          <w:sz w:val="28"/>
          <w:szCs w:val="28"/>
        </w:rPr>
        <w:t> </w:t>
      </w:r>
      <w:r w:rsidRPr="002A2700">
        <w:rPr>
          <w:rFonts w:eastAsia="Calibri" w:cs="Calibri"/>
          <w:sz w:val="28"/>
          <w:szCs w:val="28"/>
          <w:lang w:val="ru-RU"/>
        </w:rPr>
        <w:t xml:space="preserve">С. </w:t>
      </w:r>
      <w:r w:rsidRPr="002A2700">
        <w:rPr>
          <w:rFonts w:eastAsia="Calibri" w:cs="Calibri"/>
          <w:sz w:val="28"/>
          <w:szCs w:val="28"/>
        </w:rPr>
        <w:t>(Одеська область)</w:t>
      </w:r>
      <w:r w:rsidRPr="002A2700">
        <w:rPr>
          <w:rFonts w:eastAsia="Calibri" w:cs="Calibri"/>
          <w:sz w:val="28"/>
          <w:szCs w:val="28"/>
          <w:lang w:val="ru-RU"/>
        </w:rPr>
        <w:t>.</w:t>
      </w:r>
    </w:p>
    <w:p w:rsidR="002A2700" w:rsidRPr="002A2700" w:rsidRDefault="002A2700" w:rsidP="002A2700">
      <w:pPr>
        <w:spacing w:after="0" w:line="240" w:lineRule="auto"/>
        <w:ind w:firstLine="708"/>
        <w:jc w:val="both"/>
        <w:rPr>
          <w:rFonts w:eastAsia="Times New Roman"/>
          <w:sz w:val="28"/>
          <w:szCs w:val="28"/>
          <w:lang w:val="ru-RU" w:eastAsia="uk-UA"/>
        </w:rPr>
      </w:pPr>
      <w:r w:rsidRPr="002A2700">
        <w:rPr>
          <w:rFonts w:eastAsia="Times New Roman"/>
          <w:sz w:val="28"/>
          <w:szCs w:val="28"/>
          <w:lang w:val="ru-RU"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2A2700" w:rsidRPr="002A2700" w:rsidRDefault="002A2700" w:rsidP="002A2700">
      <w:pPr>
        <w:spacing w:after="0" w:line="240" w:lineRule="auto"/>
        <w:ind w:firstLine="708"/>
        <w:jc w:val="both"/>
        <w:rPr>
          <w:rFonts w:eastAsia="Times New Roman"/>
          <w:sz w:val="28"/>
          <w:szCs w:val="28"/>
          <w:lang w:val="ru-RU" w:eastAsia="ru-RU"/>
        </w:rPr>
      </w:pPr>
      <w:r w:rsidRPr="002A2700">
        <w:rPr>
          <w:rFonts w:eastAsia="Times New Roman"/>
          <w:sz w:val="28"/>
          <w:szCs w:val="28"/>
          <w:lang w:val="ru-RU"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2A2700">
        <w:rPr>
          <w:rFonts w:eastAsia="Times New Roman"/>
          <w:sz w:val="28"/>
          <w:szCs w:val="28"/>
          <w:lang w:eastAsia="uk-UA"/>
        </w:rPr>
        <w:t>Всім учасникам проекту була запропонована однакова т</w:t>
      </w:r>
      <w:r w:rsidRPr="002A2700">
        <w:rPr>
          <w:rFonts w:eastAsia="Times New Roman"/>
          <w:sz w:val="28"/>
          <w:szCs w:val="28"/>
          <w:lang w:val="ru-RU" w:eastAsia="uk-UA"/>
        </w:rPr>
        <w:t>ема</w:t>
      </w:r>
      <w:r w:rsidRPr="002A2700">
        <w:rPr>
          <w:rFonts w:eastAsia="Times New Roman"/>
          <w:sz w:val="28"/>
          <w:szCs w:val="28"/>
          <w:lang w:eastAsia="uk-UA"/>
        </w:rPr>
        <w:t xml:space="preserve">: </w:t>
      </w:r>
      <w:r w:rsidRPr="002A2700">
        <w:rPr>
          <w:rFonts w:eastAsia="Times New Roman"/>
          <w:sz w:val="28"/>
          <w:szCs w:val="28"/>
          <w:lang w:val="ru-RU" w:eastAsia="ru-RU"/>
        </w:rPr>
        <w:t>«Вимірювальні прилади від старовини до наших днів», з урахуванням її актуальності і значущості.</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val="ru-RU" w:eastAsia="ru-RU"/>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eastAsia="ru-RU"/>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2A2700">
        <w:rPr>
          <w:rFonts w:eastAsia="Times New Roman"/>
          <w:sz w:val="28"/>
          <w:szCs w:val="28"/>
          <w:lang w:val="ru-RU" w:eastAsia="ru-RU"/>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2A2700">
        <w:rPr>
          <w:rFonts w:eastAsia="Times New Roman"/>
          <w:sz w:val="28"/>
          <w:szCs w:val="28"/>
          <w:lang w:eastAsia="ru-RU"/>
        </w:rPr>
        <w:t>.</w:t>
      </w:r>
      <w:r w:rsidRPr="002A2700">
        <w:rPr>
          <w:rFonts w:eastAsia="Times New Roman"/>
          <w:sz w:val="28"/>
          <w:szCs w:val="28"/>
          <w:lang w:val="ru-RU" w:eastAsia="ru-RU"/>
        </w:rPr>
        <w:t xml:space="preserve"> </w:t>
      </w:r>
      <w:r w:rsidRPr="002A2700">
        <w:rPr>
          <w:rFonts w:eastAsia="Times New Roman"/>
          <w:sz w:val="28"/>
          <w:szCs w:val="28"/>
          <w:lang w:eastAsia="ru-RU"/>
        </w:rPr>
        <w:t xml:space="preserve"> </w:t>
      </w:r>
      <w:r w:rsidRPr="002A2700">
        <w:rPr>
          <w:rFonts w:eastAsia="Times New Roman"/>
          <w:sz w:val="28"/>
          <w:szCs w:val="28"/>
          <w:lang w:val="ru-RU" w:eastAsia="ru-RU"/>
        </w:rPr>
        <w:t xml:space="preserve"> </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val="ru-RU" w:eastAsia="ru-RU"/>
        </w:rPr>
        <w:t xml:space="preserve"> Кращі результати </w:t>
      </w:r>
      <w:r w:rsidRPr="002A2700">
        <w:rPr>
          <w:rFonts w:eastAsia="Times New Roman"/>
          <w:sz w:val="28"/>
          <w:szCs w:val="28"/>
          <w:lang w:eastAsia="ru-RU"/>
        </w:rPr>
        <w:t>в</w:t>
      </w:r>
      <w:r w:rsidRPr="002A2700">
        <w:rPr>
          <w:rFonts w:eastAsia="Times New Roman"/>
          <w:sz w:val="28"/>
          <w:szCs w:val="28"/>
          <w:lang w:val="ru-RU" w:eastAsia="ru-RU"/>
        </w:rPr>
        <w:t xml:space="preserve"> цьому випробовуванні показали Никитюк В.М. (Волинська область), Сидорчик К. М. (Рівненська область), Бондарчук Т. В. (Дніпропетровська область).</w:t>
      </w:r>
    </w:p>
    <w:p w:rsidR="002A2700" w:rsidRPr="002A2700" w:rsidRDefault="002A2700" w:rsidP="002A2700">
      <w:pPr>
        <w:spacing w:after="0" w:line="240" w:lineRule="auto"/>
        <w:ind w:firstLine="709"/>
        <w:jc w:val="both"/>
        <w:rPr>
          <w:rFonts w:eastAsia="Times New Roman"/>
          <w:b/>
          <w:sz w:val="28"/>
          <w:szCs w:val="28"/>
          <w:lang w:eastAsia="ru-RU"/>
        </w:rPr>
      </w:pPr>
      <w:r w:rsidRPr="002A2700">
        <w:rPr>
          <w:rFonts w:eastAsia="Times New Roman"/>
          <w:sz w:val="28"/>
          <w:szCs w:val="28"/>
          <w:lang w:eastAsia="ru-RU"/>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2A2700">
        <w:rPr>
          <w:rFonts w:eastAsia="Times New Roman"/>
          <w:bCs/>
          <w:spacing w:val="-1"/>
          <w:sz w:val="28"/>
          <w:szCs w:val="28"/>
          <w:lang w:eastAsia="ru-RU"/>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2A2700">
        <w:rPr>
          <w:rFonts w:eastAsia="Times New Roman"/>
          <w:sz w:val="28"/>
          <w:szCs w:val="28"/>
          <w:lang w:eastAsia="ru-RU"/>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2A2700">
        <w:rPr>
          <w:rFonts w:eastAsia="Times New Roman"/>
          <w:sz w:val="28"/>
          <w:szCs w:val="20"/>
          <w:lang w:eastAsia="ru-RU"/>
        </w:rPr>
        <w:t xml:space="preserve">інформаційно-комунікаційними </w:t>
      </w:r>
      <w:r w:rsidRPr="002A2700">
        <w:rPr>
          <w:rFonts w:eastAsia="Times New Roman"/>
          <w:sz w:val="28"/>
          <w:szCs w:val="20"/>
          <w:lang w:eastAsia="ru-RU"/>
        </w:rPr>
        <w:lastRenderedPageBreak/>
        <w:t>технологіями;</w:t>
      </w:r>
      <w:r w:rsidRPr="002A2700">
        <w:rPr>
          <w:rFonts w:eastAsia="Times New Roman"/>
          <w:sz w:val="28"/>
          <w:szCs w:val="28"/>
          <w:lang w:eastAsia="ru-RU"/>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eastAsia="ru-RU"/>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eastAsia="ru-RU"/>
        </w:rPr>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val="ru-RU" w:eastAsia="ru-RU"/>
        </w:rPr>
        <w:t>Кращі оцінки за проведений урок отримали: Никитюк В.М. (Волинська область),  Сиротенко В. М. (Київська область),  Цуркіна Т. В. (Миколаївська область).</w:t>
      </w:r>
    </w:p>
    <w:p w:rsidR="002A2700" w:rsidRPr="002A2700" w:rsidRDefault="002A2700" w:rsidP="002A2700">
      <w:pPr>
        <w:spacing w:after="0" w:line="240" w:lineRule="auto"/>
        <w:ind w:firstLine="708"/>
        <w:jc w:val="both"/>
        <w:rPr>
          <w:rFonts w:eastAsia="Times New Roman"/>
          <w:sz w:val="28"/>
          <w:szCs w:val="28"/>
          <w:lang w:eastAsia="ru-RU"/>
        </w:rPr>
      </w:pPr>
      <w:r w:rsidRPr="002A2700">
        <w:rPr>
          <w:rFonts w:eastAsia="Times New Roman"/>
          <w:sz w:val="28"/>
          <w:szCs w:val="28"/>
          <w:lang w:eastAsia="ru-RU"/>
        </w:rPr>
        <w:t xml:space="preserve">За результатами випробувань фінального етапу переможцем конкурсу «Учитель року – 2018» у номінації «Фізика» став </w:t>
      </w:r>
      <w:r w:rsidRPr="002A2700">
        <w:rPr>
          <w:rFonts w:eastAsia="Times New Roman"/>
          <w:b/>
          <w:i/>
          <w:sz w:val="28"/>
          <w:szCs w:val="28"/>
          <w:lang w:eastAsia="ru-RU"/>
        </w:rPr>
        <w:t>Никитюк Віктор Миколайович</w:t>
      </w:r>
      <w:r w:rsidRPr="002A2700">
        <w:rPr>
          <w:rFonts w:eastAsia="Times New Roman"/>
          <w:i/>
          <w:sz w:val="28"/>
          <w:szCs w:val="28"/>
          <w:lang w:eastAsia="ru-RU"/>
        </w:rPr>
        <w:t>,</w:t>
      </w:r>
      <w:r w:rsidRPr="002A2700">
        <w:rPr>
          <w:rFonts w:eastAsia="Times New Roman"/>
          <w:sz w:val="28"/>
          <w:szCs w:val="28"/>
          <w:lang w:eastAsia="ru-RU"/>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2A2700" w:rsidRPr="002A2700" w:rsidRDefault="002A2700" w:rsidP="002A2700">
      <w:pPr>
        <w:spacing w:after="0" w:line="240" w:lineRule="auto"/>
        <w:ind w:firstLine="708"/>
        <w:jc w:val="both"/>
        <w:rPr>
          <w:rFonts w:eastAsia="Times New Roman"/>
          <w:sz w:val="28"/>
          <w:szCs w:val="28"/>
          <w:lang w:val="ru-RU" w:eastAsia="ru-RU"/>
        </w:rPr>
      </w:pPr>
      <w:r w:rsidRPr="002A2700">
        <w:rPr>
          <w:rFonts w:eastAsia="Times New Roman"/>
          <w:sz w:val="28"/>
          <w:szCs w:val="28"/>
          <w:lang w:val="ru-RU" w:eastAsia="ru-RU"/>
        </w:rPr>
        <w:t>Лауреатами конкурсу «Учитель року – 201</w:t>
      </w:r>
      <w:r w:rsidRPr="002A2700">
        <w:rPr>
          <w:rFonts w:eastAsia="Times New Roman"/>
          <w:sz w:val="28"/>
          <w:szCs w:val="28"/>
          <w:lang w:eastAsia="ru-RU"/>
        </w:rPr>
        <w:t>8</w:t>
      </w:r>
      <w:r w:rsidRPr="002A2700">
        <w:rPr>
          <w:rFonts w:eastAsia="Times New Roman"/>
          <w:sz w:val="28"/>
          <w:szCs w:val="28"/>
          <w:lang w:val="ru-RU" w:eastAsia="ru-RU"/>
        </w:rPr>
        <w:t>» у номінації «Фізика» стали:</w:t>
      </w:r>
    </w:p>
    <w:p w:rsidR="002A2700" w:rsidRPr="002A2700" w:rsidRDefault="002A2700" w:rsidP="002A2700">
      <w:pPr>
        <w:spacing w:after="0" w:line="240" w:lineRule="auto"/>
        <w:ind w:firstLine="708"/>
        <w:jc w:val="both"/>
        <w:rPr>
          <w:rFonts w:eastAsia="Times New Roman"/>
          <w:sz w:val="28"/>
          <w:szCs w:val="28"/>
          <w:lang w:val="ru-RU" w:eastAsia="ru-RU"/>
        </w:rPr>
      </w:pPr>
      <w:r w:rsidRPr="002A2700">
        <w:rPr>
          <w:rFonts w:eastAsia="Times New Roman"/>
          <w:b/>
          <w:i/>
          <w:sz w:val="28"/>
          <w:szCs w:val="28"/>
          <w:lang w:val="ru-RU" w:eastAsia="ru-RU"/>
        </w:rPr>
        <w:t>Сиротенко Володимир Миколайович</w:t>
      </w:r>
      <w:r w:rsidRPr="002A2700">
        <w:rPr>
          <w:rFonts w:eastAsia="Times New Roman"/>
          <w:sz w:val="28"/>
          <w:szCs w:val="28"/>
          <w:lang w:val="ru-RU" w:eastAsia="ru-RU"/>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2A2700" w:rsidRPr="002A2700" w:rsidRDefault="002A2700" w:rsidP="002A2700">
      <w:pPr>
        <w:spacing w:after="0" w:line="240" w:lineRule="auto"/>
        <w:ind w:firstLine="708"/>
        <w:jc w:val="both"/>
        <w:rPr>
          <w:rFonts w:eastAsia="Times New Roman"/>
          <w:sz w:val="28"/>
          <w:szCs w:val="28"/>
          <w:lang w:val="ru-RU" w:eastAsia="ru-RU"/>
        </w:rPr>
      </w:pPr>
      <w:r w:rsidRPr="002A2700">
        <w:rPr>
          <w:rFonts w:eastAsia="Times New Roman"/>
          <w:b/>
          <w:i/>
          <w:sz w:val="28"/>
          <w:szCs w:val="28"/>
          <w:lang w:val="ru-RU" w:eastAsia="ru-RU"/>
        </w:rPr>
        <w:t>Сидорчик Катерина Михайлівна</w:t>
      </w:r>
      <w:r w:rsidRPr="002A2700">
        <w:rPr>
          <w:rFonts w:eastAsia="Times New Roman"/>
          <w:sz w:val="28"/>
          <w:szCs w:val="28"/>
          <w:lang w:val="ru-RU" w:eastAsia="ru-RU"/>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2A2700" w:rsidRPr="002A2700" w:rsidRDefault="002A2700" w:rsidP="002A2700">
      <w:pPr>
        <w:spacing w:after="0" w:line="240" w:lineRule="auto"/>
        <w:ind w:firstLine="709"/>
        <w:jc w:val="both"/>
        <w:rPr>
          <w:rFonts w:eastAsia="Times New Roman"/>
          <w:sz w:val="28"/>
          <w:szCs w:val="28"/>
          <w:lang w:val="ru-RU" w:eastAsia="ru-RU"/>
        </w:rPr>
      </w:pPr>
      <w:r w:rsidRPr="002A2700">
        <w:rPr>
          <w:rFonts w:eastAsia="Times New Roman"/>
          <w:sz w:val="28"/>
          <w:szCs w:val="28"/>
          <w:lang w:eastAsia="ru-RU"/>
        </w:rPr>
        <w:t xml:space="preserve">З матеріалами конкурсу можна ознайомитись на веб-сайті Інституту модернізації змісту освіти </w:t>
      </w:r>
      <w:r w:rsidRPr="002A2700">
        <w:rPr>
          <w:rFonts w:eastAsia="Times New Roman"/>
          <w:sz w:val="28"/>
          <w:szCs w:val="28"/>
          <w:lang w:val="ru-RU" w:eastAsia="ru-RU"/>
        </w:rPr>
        <w:t>[https://mon.gov.ua/ua/osvita/zagalna-serednya-osvita/konkurs-uchitel-roku/uchitel-roku-2018/shodennik-konkursu/fizika-2018</w:t>
      </w:r>
      <w:r w:rsidRPr="002A2700">
        <w:rPr>
          <w:rFonts w:eastAsia="Times New Roman"/>
          <w:sz w:val="28"/>
          <w:szCs w:val="28"/>
          <w:lang w:eastAsia="ru-RU"/>
        </w:rPr>
        <w:t>/</w:t>
      </w:r>
      <w:r w:rsidRPr="002A2700">
        <w:rPr>
          <w:rFonts w:eastAsia="Times New Roman"/>
          <w:sz w:val="28"/>
          <w:szCs w:val="28"/>
          <w:lang w:val="ru-RU" w:eastAsia="ru-RU"/>
        </w:rPr>
        <w:t>]</w:t>
      </w:r>
    </w:p>
    <w:p w:rsidR="00875B8B" w:rsidRPr="002A2700" w:rsidRDefault="00875B8B">
      <w:pPr>
        <w:rPr>
          <w:lang w:val="ru-RU"/>
        </w:rPr>
      </w:pPr>
    </w:p>
    <w:sectPr w:rsidR="00875B8B" w:rsidRPr="002A27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00"/>
    <w:rsid w:val="00011253"/>
    <w:rsid w:val="002A2700"/>
    <w:rsid w:val="0087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C9B2D-88BB-4876-AA3B-ED3655AC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99"/>
    <w:rsid w:val="002A2700"/>
    <w:pPr>
      <w:spacing w:after="0" w:line="240" w:lineRule="auto"/>
    </w:pPr>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2A2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2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fizika-10-11-avtorskij-kolektiv-pid-kerivnicztvom-lokteva-vm.pdf" TargetMode="External"/><Relationship Id="rId13" Type="http://schemas.openxmlformats.org/officeDocument/2006/relationships/hyperlink" Target="http://manlab.inhost.com.ua/" TargetMode="External"/><Relationship Id="rId3" Type="http://schemas.openxmlformats.org/officeDocument/2006/relationships/settings" Target="settings.xml"/><Relationship Id="rId7" Type="http://schemas.openxmlformats.org/officeDocument/2006/relationships/hyperlink" Target="https://mon.gov.ua/storage/app/media/zagalna%20serednya/programy-10-11-klas/2018-2019/fizika-i-astronomiya-10-11-avtorskij-kolektiv-pid-kerivnicztvom-lyashenka-o-i.doc" TargetMode="External"/><Relationship Id="rId12" Type="http://schemas.openxmlformats.org/officeDocument/2006/relationships/hyperlink" Target="https://goo.gl/TnGiJ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i-5-9-klas-2017.html" TargetMode="External"/><Relationship Id="rId11" Type="http://schemas.openxmlformats.org/officeDocument/2006/relationships/hyperlink" Target="https://mon.gov.ua/ua/osvita/zagalna-serednya-osvita/navchalni-%20&#1088;rogrami%20/%20navchalni%20-programi%20-%20dlya-10-11-klasiv/"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5" Type="http://schemas.openxmlformats.org/officeDocument/2006/relationships/theme" Target="theme/theme1.xml"/><Relationship Id="rId10" Type="http://schemas.openxmlformats.org/officeDocument/2006/relationships/hyperlink" Target="https://mon.gov.ua/ua/osvita/zagalna-serednya-osvita/navchalni-programi/navchalni-programi-dlya-10-11-klasiv/"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2018-2019/astronomiya-avtorskij-kolektiv-pid-kerivnicztvom-yaczkiva-yaya.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5765</Words>
  <Characters>32864</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2018-07-09T14:20:00Z</dcterms:created>
  <dcterms:modified xsi:type="dcterms:W3CDTF">2018-07-09T14:20:00Z</dcterms:modified>
</cp:coreProperties>
</file>